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7C1E27EC" w14:textId="2CCAB8B8" w:rsidR="002B14A1" w:rsidRPr="002B14A1" w:rsidRDefault="002B14A1" w:rsidP="002B14A1">
      <w:pPr>
        <w:pStyle w:val="Els-Title"/>
      </w:pPr>
      <w:r w:rsidRPr="002B14A1">
        <w:t>Germination-Induced Fibril Nanoarchitectonics of Quinoa Protein at Neutral pH and Application of Its Derived Aerogel for Microplastic Removal</w:t>
      </w:r>
    </w:p>
    <w:p w14:paraId="5402AB43" w14:textId="1A911A54" w:rsidR="002B14A1" w:rsidRPr="000A445C" w:rsidRDefault="002B14A1" w:rsidP="002B14A1">
      <w:pPr>
        <w:adjustRightInd w:val="0"/>
        <w:spacing w:line="23" w:lineRule="atLeast"/>
        <w:contextualSpacing/>
        <w:jc w:val="center"/>
        <w:rPr>
          <w:rFonts w:ascii="Times New Roman" w:hAnsi="Times New Roman"/>
          <w:bCs/>
          <w:sz w:val="24"/>
          <w:szCs w:val="24"/>
        </w:rPr>
      </w:pPr>
      <w:r w:rsidRPr="000A445C">
        <w:rPr>
          <w:rFonts w:ascii="Times New Roman" w:hAnsi="Times New Roman"/>
          <w:bCs/>
          <w:sz w:val="24"/>
          <w:szCs w:val="24"/>
        </w:rPr>
        <w:t>Xiao Feng,</w:t>
      </w:r>
      <w:r w:rsidRPr="000A445C">
        <w:rPr>
          <w:rFonts w:ascii="Times New Roman" w:hAnsi="Times New Roman" w:hint="eastAsia"/>
          <w:bCs/>
          <w:sz w:val="24"/>
          <w:szCs w:val="24"/>
        </w:rPr>
        <w:t xml:space="preserve"> </w:t>
      </w:r>
      <w:r w:rsidRPr="000A445C">
        <w:rPr>
          <w:rFonts w:ascii="Times New Roman" w:hAnsi="Times New Roman"/>
          <w:bCs/>
          <w:sz w:val="24"/>
          <w:szCs w:val="24"/>
        </w:rPr>
        <w:t>Lixiao Fu, Xiaozhi Tang</w:t>
      </w:r>
      <w:r w:rsidRPr="000A445C">
        <w:rPr>
          <w:rFonts w:ascii="Times New Roman" w:hAnsi="Times New Roman" w:hint="eastAsia"/>
          <w:bCs/>
          <w:sz w:val="24"/>
          <w:szCs w:val="24"/>
        </w:rPr>
        <w:t xml:space="preserve"> </w:t>
      </w:r>
    </w:p>
    <w:p w14:paraId="0571110B" w14:textId="77777777" w:rsidR="002B14A1" w:rsidRPr="000A445C" w:rsidRDefault="002B14A1" w:rsidP="002B14A1">
      <w:pPr>
        <w:adjustRightInd w:val="0"/>
        <w:spacing w:line="23" w:lineRule="atLeast"/>
        <w:contextualSpacing/>
        <w:rPr>
          <w:rFonts w:ascii="Times New Roman" w:hAnsi="Times New Roman"/>
          <w:sz w:val="24"/>
          <w:szCs w:val="24"/>
        </w:rPr>
      </w:pPr>
    </w:p>
    <w:p w14:paraId="5DA79575" w14:textId="4BABB7F2" w:rsidR="002B14A1" w:rsidRPr="002B14A1" w:rsidRDefault="002B14A1" w:rsidP="002B14A1">
      <w:pPr>
        <w:adjustRightInd w:val="0"/>
        <w:spacing w:line="23" w:lineRule="atLeast"/>
        <w:contextualSpacing/>
        <w:rPr>
          <w:rFonts w:ascii="Times New Roman" w:hAnsi="Times New Roman"/>
          <w:bCs/>
          <w:i/>
          <w:sz w:val="16"/>
          <w:szCs w:val="16"/>
        </w:rPr>
      </w:pPr>
      <w:r w:rsidRPr="002B14A1">
        <w:rPr>
          <w:rFonts w:ascii="Times New Roman" w:hAnsi="Times New Roman"/>
          <w:bCs/>
          <w:i/>
          <w:sz w:val="16"/>
          <w:szCs w:val="16"/>
        </w:rPr>
        <w:t>College of Food Science and Engineering/Collaborative Innovation Center for Modern Grain Circulation and Safety/Key Laboratory of Grains and Oils Quality Control and Processing, Nanjing University of Finance and Economics, Nanjing 210023, China</w:t>
      </w:r>
    </w:p>
    <w:p w14:paraId="2F225AD0" w14:textId="77777777" w:rsidR="002B14A1" w:rsidRPr="002B14A1" w:rsidRDefault="002B14A1" w:rsidP="002B14A1">
      <w:pPr>
        <w:pStyle w:val="Els-Abstract-head"/>
        <w:rPr>
          <w:lang w:val="nb-NO" w:eastAsia="zh-CN"/>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40BD4ECF" w14:textId="77777777" w:rsidR="002B14A1" w:rsidRPr="000A445C" w:rsidRDefault="002B14A1" w:rsidP="00346268">
      <w:pPr>
        <w:adjustRightInd w:val="0"/>
        <w:spacing w:line="360" w:lineRule="auto"/>
        <w:contextualSpacing/>
        <w:jc w:val="both"/>
        <w:rPr>
          <w:rFonts w:ascii="Times New Roman" w:hAnsi="Times New Roman"/>
          <w:sz w:val="24"/>
          <w:szCs w:val="24"/>
        </w:rPr>
      </w:pPr>
      <w:r w:rsidRPr="000A445C">
        <w:rPr>
          <w:rFonts w:ascii="Times New Roman" w:hAnsi="Times New Roman" w:hint="eastAsia"/>
          <w:sz w:val="24"/>
          <w:szCs w:val="24"/>
        </w:rPr>
        <w:t>Microplastics (MPs) have emerged as a growing concern due to their potential threats to human health and aquatic systems. Aerogels have shown promise for MP removal. However, low-cost, plant-derived aerogels remain underexplored. Plant proteins typically exhibit weak gelling capacity, limiting their utility in forming porous structures. Although acidic conditions (pH 2) have been used to induce protein fibrillation and enhance gelation, such methods are energy-intensive and environmentally unfavorable. In this study, we developed a sustainable and efficient strategy to induce quinoa protein fibrillation under neutral pH conditions via seed germination. Quinoa protein isolate (QPI) extracted from quinoa seeds germinated for 8 hours formed fibrils (200-800 nm) upon t</w:t>
      </w:r>
      <w:r w:rsidRPr="000A445C">
        <w:rPr>
          <w:rFonts w:ascii="Times New Roman" w:hAnsi="Times New Roman"/>
          <w:sz w:val="24"/>
          <w:szCs w:val="24"/>
        </w:rPr>
        <w:t>hermal treatment at 95 °C for 30 minutes at pH 7. Germination improved the electronegativity of QPI</w:t>
      </w:r>
      <w:r w:rsidRPr="000A445C">
        <w:rPr>
          <w:rFonts w:ascii="Times New Roman" w:hAnsi="Times New Roman" w:hint="eastAsia"/>
          <w:sz w:val="24"/>
          <w:szCs w:val="24"/>
        </w:rPr>
        <w:t>,</w:t>
      </w:r>
      <w:r w:rsidRPr="000A445C">
        <w:rPr>
          <w:rFonts w:ascii="Times New Roman" w:hAnsi="Times New Roman"/>
          <w:sz w:val="24"/>
          <w:szCs w:val="24"/>
        </w:rPr>
        <w:t xml:space="preserve"> and reduced disulfide bonding</w:t>
      </w:r>
      <w:r w:rsidRPr="000A445C">
        <w:rPr>
          <w:rFonts w:ascii="Times New Roman" w:hAnsi="Times New Roman" w:hint="eastAsia"/>
          <w:sz w:val="24"/>
          <w:szCs w:val="24"/>
        </w:rPr>
        <w:t xml:space="preserve"> via </w:t>
      </w:r>
      <w:r w:rsidRPr="000A445C">
        <w:rPr>
          <w:rFonts w:ascii="Times New Roman" w:eastAsia="宋体" w:hAnsi="Times New Roman" w:hint="eastAsia"/>
          <w:sz w:val="24"/>
          <w:szCs w:val="24"/>
        </w:rPr>
        <w:t>protein disulfide isomerase</w:t>
      </w:r>
      <w:r w:rsidRPr="000A445C">
        <w:rPr>
          <w:rFonts w:ascii="Times New Roman" w:hAnsi="Times New Roman"/>
          <w:sz w:val="24"/>
          <w:szCs w:val="24"/>
        </w:rPr>
        <w:t xml:space="preserve">, promoting electrostatic repulsion </w:t>
      </w:r>
      <w:r w:rsidRPr="000A445C">
        <w:rPr>
          <w:rFonts w:ascii="Times New Roman" w:hAnsi="Times New Roman" w:hint="eastAsia"/>
          <w:sz w:val="24"/>
          <w:szCs w:val="24"/>
        </w:rPr>
        <w:t xml:space="preserve">and </w:t>
      </w:r>
      <w:r w:rsidRPr="000A445C">
        <w:rPr>
          <w:rFonts w:ascii="Times New Roman" w:hAnsi="Times New Roman"/>
          <w:sz w:val="24"/>
          <w:szCs w:val="24"/>
        </w:rPr>
        <w:t xml:space="preserve">molecular unfolding to facilitate fibril formation. </w:t>
      </w:r>
      <w:r w:rsidRPr="000A445C">
        <w:rPr>
          <w:rFonts w:ascii="Times New Roman" w:hAnsi="Times New Roman" w:hint="eastAsia"/>
          <w:bCs/>
          <w:sz w:val="24"/>
          <w:szCs w:val="24"/>
        </w:rPr>
        <w:t xml:space="preserve">Inspired by </w:t>
      </w:r>
      <w:r w:rsidRPr="000A445C">
        <w:rPr>
          <w:rFonts w:ascii="Times New Roman" w:hAnsi="Times New Roman"/>
          <w:bCs/>
          <w:sz w:val="24"/>
          <w:szCs w:val="24"/>
        </w:rPr>
        <w:t>germination</w:t>
      </w:r>
      <w:r w:rsidRPr="000A445C">
        <w:rPr>
          <w:rFonts w:ascii="Times New Roman" w:hAnsi="Times New Roman" w:hint="eastAsia"/>
          <w:bCs/>
          <w:sz w:val="24"/>
          <w:szCs w:val="24"/>
        </w:rPr>
        <w:t xml:space="preserve">, synergistic enzymatic strategy was </w:t>
      </w:r>
      <w:r w:rsidRPr="000A445C">
        <w:rPr>
          <w:rFonts w:ascii="Times New Roman" w:hAnsi="Times New Roman"/>
          <w:bCs/>
          <w:sz w:val="24"/>
          <w:szCs w:val="24"/>
        </w:rPr>
        <w:t>d</w:t>
      </w:r>
      <w:r w:rsidRPr="000A445C">
        <w:rPr>
          <w:rFonts w:ascii="Times New Roman" w:hAnsi="Times New Roman" w:hint="eastAsia"/>
          <w:bCs/>
          <w:sz w:val="24"/>
          <w:szCs w:val="24"/>
        </w:rPr>
        <w:t>iscovered to induce 11S globulin fibrillation with enhanced fibrils</w:t>
      </w:r>
      <w:r w:rsidRPr="000A445C">
        <w:rPr>
          <w:rFonts w:ascii="Times New Roman" w:hAnsi="Times New Roman"/>
          <w:bCs/>
          <w:sz w:val="24"/>
          <w:szCs w:val="24"/>
        </w:rPr>
        <w:t>’</w:t>
      </w:r>
      <w:r w:rsidRPr="000A445C">
        <w:rPr>
          <w:rFonts w:ascii="Times New Roman" w:hAnsi="Times New Roman" w:hint="eastAsia"/>
          <w:bCs/>
          <w:sz w:val="24"/>
          <w:szCs w:val="24"/>
        </w:rPr>
        <w:t xml:space="preserve"> conversion rate under neutral condition. </w:t>
      </w:r>
      <w:r w:rsidRPr="000A445C">
        <w:rPr>
          <w:rFonts w:ascii="Times New Roman" w:hAnsi="Times New Roman" w:hint="eastAsia"/>
          <w:sz w:val="24"/>
          <w:szCs w:val="24"/>
        </w:rPr>
        <w:t>The resulting fibril-based aerogels demonstrated efficient microplastic removal from both water and beverage systems, highlighting their potential as low-cost, plant-based materials for environmental remediation.</w:t>
      </w:r>
    </w:p>
    <w:p w14:paraId="7687299F" w14:textId="77777777" w:rsidR="007679DD" w:rsidRPr="002B14A1" w:rsidRDefault="007679DD" w:rsidP="007679DD">
      <w:pPr>
        <w:rPr>
          <w:rFonts w:ascii="Times New Roman" w:hAnsi="Times New Roman" w:cs="Times New Roman"/>
          <w:sz w:val="20"/>
          <w:szCs w:val="20"/>
          <w:lang w:eastAsia="zh-CN"/>
        </w:rPr>
      </w:pPr>
    </w:p>
    <w:p w14:paraId="358522F3" w14:textId="77777777" w:rsidR="002B14A1" w:rsidRDefault="002B14A1" w:rsidP="007679DD">
      <w:pPr>
        <w:rPr>
          <w:rFonts w:ascii="Times New Roman" w:hAnsi="Times New Roman" w:cs="Times New Roman"/>
          <w:sz w:val="20"/>
          <w:szCs w:val="20"/>
          <w:lang w:val="en-US" w:eastAsia="zh-CN"/>
        </w:rPr>
      </w:pPr>
    </w:p>
    <w:p w14:paraId="79603A30" w14:textId="77777777" w:rsidR="002B14A1" w:rsidRDefault="002B14A1" w:rsidP="007679DD">
      <w:pPr>
        <w:rPr>
          <w:rFonts w:ascii="Times New Roman" w:hAnsi="Times New Roman" w:cs="Times New Roman"/>
          <w:sz w:val="20"/>
          <w:szCs w:val="20"/>
          <w:lang w:val="en-US" w:eastAsia="zh-CN"/>
        </w:rPr>
      </w:pPr>
    </w:p>
    <w:p w14:paraId="0E1AFC96" w14:textId="77777777" w:rsidR="002B14A1" w:rsidRPr="0078067E" w:rsidRDefault="002B14A1" w:rsidP="007679DD">
      <w:pPr>
        <w:rPr>
          <w:rFonts w:ascii="Times New Roman" w:hAnsi="Times New Roman" w:cs="Times New Roman"/>
          <w:sz w:val="20"/>
          <w:szCs w:val="20"/>
          <w:lang w:val="en-US" w:eastAsia="zh-CN"/>
        </w:rPr>
      </w:pPr>
    </w:p>
    <w:sectPr w:rsidR="002B14A1" w:rsidRPr="0078067E" w:rsidSect="0043134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9F386" w14:textId="77777777" w:rsidR="00E62CE1" w:rsidRDefault="00E62CE1" w:rsidP="00431340">
      <w:pPr>
        <w:spacing w:after="0" w:line="240" w:lineRule="auto"/>
      </w:pPr>
      <w:r>
        <w:separator/>
      </w:r>
    </w:p>
  </w:endnote>
  <w:endnote w:type="continuationSeparator" w:id="0">
    <w:p w14:paraId="639A900B" w14:textId="77777777" w:rsidR="00E62CE1" w:rsidRDefault="00E62CE1"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A6A8F" w14:textId="77777777" w:rsidR="00E62CE1" w:rsidRDefault="00E62CE1" w:rsidP="00431340">
      <w:pPr>
        <w:spacing w:after="0" w:line="240" w:lineRule="auto"/>
      </w:pPr>
      <w:r>
        <w:separator/>
      </w:r>
    </w:p>
  </w:footnote>
  <w:footnote w:type="continuationSeparator" w:id="0">
    <w:p w14:paraId="6772968D" w14:textId="77777777" w:rsidR="00E62CE1" w:rsidRDefault="00E62CE1"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26C2B"/>
    <w:rsid w:val="001C51B3"/>
    <w:rsid w:val="00234209"/>
    <w:rsid w:val="002537DA"/>
    <w:rsid w:val="002A0A1C"/>
    <w:rsid w:val="002A2B3C"/>
    <w:rsid w:val="002B14A1"/>
    <w:rsid w:val="00346268"/>
    <w:rsid w:val="00372579"/>
    <w:rsid w:val="003B0ABD"/>
    <w:rsid w:val="00431340"/>
    <w:rsid w:val="004B7E87"/>
    <w:rsid w:val="004C7508"/>
    <w:rsid w:val="004C7583"/>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D10E69"/>
    <w:rsid w:val="00D753D4"/>
    <w:rsid w:val="00DD4FF9"/>
    <w:rsid w:val="00E62CE1"/>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283</Words>
  <Characters>1619</Characters>
  <Application>Microsoft Office Word</Application>
  <DocSecurity>0</DocSecurity>
  <Lines>13</Lines>
  <Paragraphs>3</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潇 冯</cp:lastModifiedBy>
  <cp:revision>4</cp:revision>
  <dcterms:created xsi:type="dcterms:W3CDTF">2026-02-04T06:37:00Z</dcterms:created>
  <dcterms:modified xsi:type="dcterms:W3CDTF">2026-04-09T08:16:00Z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