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B4FF29D" w:rsidR="00431340" w:rsidRPr="00C67487" w:rsidRDefault="00D05BA5" w:rsidP="00C67487">
      <w:pPr>
        <w:pStyle w:val="Els-Title"/>
      </w:pPr>
      <w:r w:rsidRPr="00D05BA5">
        <w:t>Linalool as a key component in strawberry volatile organic compounds modulates gut microbiota, systemic inflammation, and glucolipid metabolism</w:t>
      </w:r>
    </w:p>
    <w:p w14:paraId="5E774EED" w14:textId="6636EB80" w:rsidR="00673656" w:rsidRPr="00807A50" w:rsidRDefault="00386CC1" w:rsidP="00673656">
      <w:pPr>
        <w:pStyle w:val="Els-Author"/>
        <w:ind w:right="2"/>
        <w:rPr>
          <w:sz w:val="24"/>
          <w:szCs w:val="24"/>
        </w:rPr>
      </w:pPr>
      <w:r>
        <w:rPr>
          <w:rFonts w:hint="eastAsia"/>
          <w:sz w:val="24"/>
          <w:szCs w:val="24"/>
          <w:lang w:val="nb-NO" w:eastAsia="zh-CN"/>
        </w:rPr>
        <w:t>N.F.</w:t>
      </w:r>
      <w:r w:rsidR="004C7508" w:rsidRPr="009C71BA">
        <w:rPr>
          <w:sz w:val="24"/>
          <w:szCs w:val="24"/>
          <w:lang w:val="nb-NO"/>
        </w:rPr>
        <w:t xml:space="preserve"> </w:t>
      </w:r>
      <w:r>
        <w:rPr>
          <w:rFonts w:hint="eastAsia"/>
          <w:sz w:val="24"/>
          <w:szCs w:val="24"/>
          <w:lang w:val="nb-NO" w:eastAsia="zh-CN"/>
        </w:rPr>
        <w:t>Tan</w:t>
      </w:r>
      <w:r w:rsidR="00C67487" w:rsidRPr="009C71BA">
        <w:rPr>
          <w:sz w:val="24"/>
          <w:szCs w:val="24"/>
          <w:vertAlign w:val="superscript"/>
          <w:lang w:val="nb-NO"/>
        </w:rPr>
        <w:t>a</w:t>
      </w:r>
      <w:r w:rsidR="00673656" w:rsidRPr="009C71BA">
        <w:rPr>
          <w:sz w:val="24"/>
          <w:szCs w:val="24"/>
          <w:lang w:val="nb-NO"/>
        </w:rPr>
        <w:t xml:space="preserve">, </w:t>
      </w:r>
      <w:r>
        <w:rPr>
          <w:rFonts w:hint="eastAsia"/>
          <w:sz w:val="24"/>
          <w:szCs w:val="24"/>
          <w:lang w:val="nb-NO" w:eastAsia="zh-CN"/>
        </w:rPr>
        <w:t>Y.Q</w:t>
      </w:r>
      <w:r w:rsidR="004C7508" w:rsidRPr="009C71BA">
        <w:rPr>
          <w:sz w:val="24"/>
          <w:szCs w:val="24"/>
          <w:lang w:val="nb-NO"/>
        </w:rPr>
        <w:t xml:space="preserve">. </w:t>
      </w:r>
      <w:r>
        <w:rPr>
          <w:rFonts w:hint="eastAsia"/>
          <w:sz w:val="24"/>
          <w:szCs w:val="24"/>
          <w:lang w:val="nb-NO" w:eastAsia="zh-CN"/>
        </w:rPr>
        <w:t>Xu</w:t>
      </w:r>
      <w:r w:rsidRPr="009C71BA">
        <w:rPr>
          <w:sz w:val="24"/>
          <w:szCs w:val="24"/>
          <w:vertAlign w:val="superscript"/>
          <w:lang w:val="nb-NO"/>
        </w:rPr>
        <w:t>b</w:t>
      </w:r>
      <w:r w:rsidR="00155844" w:rsidRPr="009C71BA">
        <w:rPr>
          <w:sz w:val="24"/>
          <w:szCs w:val="24"/>
          <w:vertAlign w:val="superscript"/>
        </w:rPr>
        <w:footnoteReference w:id="1"/>
      </w:r>
      <w:r w:rsidRPr="009C71BA">
        <w:rPr>
          <w:sz w:val="24"/>
          <w:szCs w:val="24"/>
          <w:lang w:val="nb-NO"/>
        </w:rPr>
        <w:t xml:space="preserve">, </w:t>
      </w:r>
      <w:r>
        <w:rPr>
          <w:rFonts w:hint="eastAsia"/>
          <w:sz w:val="24"/>
          <w:szCs w:val="24"/>
          <w:lang w:val="nb-NO" w:eastAsia="zh-CN"/>
        </w:rPr>
        <w:t>Z</w:t>
      </w:r>
      <w:r>
        <w:rPr>
          <w:rFonts w:hint="eastAsia"/>
          <w:sz w:val="24"/>
          <w:szCs w:val="24"/>
          <w:lang w:val="nb-NO" w:eastAsia="zh-CN"/>
        </w:rPr>
        <w:t>.</w:t>
      </w:r>
      <w:r>
        <w:rPr>
          <w:rFonts w:hint="eastAsia"/>
          <w:sz w:val="24"/>
          <w:szCs w:val="24"/>
          <w:lang w:val="nb-NO" w:eastAsia="zh-CN"/>
        </w:rPr>
        <w:t>S</w:t>
      </w:r>
      <w:r w:rsidRPr="009C71BA">
        <w:rPr>
          <w:sz w:val="24"/>
          <w:szCs w:val="24"/>
          <w:lang w:val="nb-NO"/>
        </w:rPr>
        <w:t xml:space="preserve">. </w:t>
      </w:r>
      <w:r>
        <w:rPr>
          <w:rFonts w:hint="eastAsia"/>
          <w:sz w:val="24"/>
          <w:szCs w:val="24"/>
          <w:lang w:val="nb-NO" w:eastAsia="zh-CN"/>
        </w:rPr>
        <w:t>Luo</w:t>
      </w:r>
      <w:r w:rsidR="00DC5DF9">
        <w:rPr>
          <w:rFonts w:hint="eastAsia"/>
          <w:sz w:val="24"/>
          <w:szCs w:val="24"/>
          <w:vertAlign w:val="superscript"/>
          <w:lang w:val="nb-NO" w:eastAsia="zh-CN"/>
        </w:rPr>
        <w:t>a</w:t>
      </w:r>
      <w:r w:rsidR="00807A50" w:rsidRPr="009C71BA">
        <w:rPr>
          <w:sz w:val="24"/>
          <w:szCs w:val="24"/>
          <w:vertAlign w:val="superscript"/>
        </w:rPr>
        <w:footnoteReference w:id="2"/>
      </w:r>
    </w:p>
    <w:p w14:paraId="5342D5C1" w14:textId="663481DE" w:rsidR="00673656" w:rsidRPr="00386CC1" w:rsidRDefault="00673656" w:rsidP="00431340">
      <w:pPr>
        <w:pStyle w:val="Els-Author"/>
        <w:ind w:right="2"/>
        <w:rPr>
          <w:rFonts w:hint="eastAsia"/>
          <w:sz w:val="28"/>
          <w:szCs w:val="28"/>
          <w:lang w:eastAsia="zh-CN"/>
        </w:rPr>
        <w:sectPr w:rsidR="00673656" w:rsidRPr="00386CC1"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34003AE9" w14:textId="77777777" w:rsidR="00DC5DF9" w:rsidRDefault="004C7508" w:rsidP="00DC5DF9">
      <w:pPr>
        <w:pStyle w:val="Els-Affiliation"/>
        <w:rPr>
          <w:lang w:val="nb-NO"/>
        </w:rPr>
      </w:pPr>
      <w:r>
        <w:rPr>
          <w:vertAlign w:val="superscript"/>
          <w:lang w:val="nb-NO"/>
        </w:rPr>
        <w:t>a</w:t>
      </w:r>
      <w:r w:rsidRPr="00234209">
        <w:rPr>
          <w:lang w:val="nb-NO"/>
        </w:rPr>
        <w:t xml:space="preserve"> </w:t>
      </w:r>
      <w:r w:rsidR="00DC5DF9" w:rsidRPr="00DC5DF9">
        <w:rPr>
          <w:lang w:val="nb-NO"/>
        </w:rPr>
        <w:t>College of Biosystems Engineering and Food Science, Zhejiang University, Hangzhou 310058, China</w:t>
      </w:r>
    </w:p>
    <w:p w14:paraId="05A3C6FA" w14:textId="2E4BFB9B" w:rsidR="00431340" w:rsidRPr="00DC5DF9" w:rsidRDefault="00234209" w:rsidP="00DC5DF9">
      <w:pPr>
        <w:pStyle w:val="Els-Affiliation"/>
        <w:rPr>
          <w:lang w:val="nb-NO"/>
        </w:rPr>
      </w:pPr>
      <w:r w:rsidRPr="00234209">
        <w:rPr>
          <w:vertAlign w:val="superscript"/>
          <w:lang w:val="nb-NO"/>
        </w:rPr>
        <w:t>b</w:t>
      </w:r>
      <w:r w:rsidRPr="00234209">
        <w:rPr>
          <w:lang w:val="nb-NO"/>
        </w:rPr>
        <w:t xml:space="preserve"> </w:t>
      </w:r>
      <w:r w:rsidR="00DC5DF9" w:rsidRPr="00DC5DF9">
        <w:rPr>
          <w:iCs/>
          <w:lang w:val="nb-NO"/>
        </w:rPr>
        <w:t>School of Agriculture and Biology, Shanghai Jiao Tong University, Shanghai, 200240,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0B6A820A" w:rsidR="004C7508" w:rsidRDefault="00D05BA5" w:rsidP="00665C88">
      <w:pPr>
        <w:pStyle w:val="Els-Abstract-head"/>
        <w:spacing w:before="120" w:after="0" w:line="240" w:lineRule="auto"/>
        <w:jc w:val="both"/>
        <w:rPr>
          <w:b w:val="0"/>
          <w:sz w:val="20"/>
        </w:rPr>
      </w:pPr>
      <w:r w:rsidRPr="00D05BA5">
        <w:rPr>
          <w:b w:val="0"/>
          <w:sz w:val="20"/>
          <w:lang w:val="nb-NO"/>
        </w:rPr>
        <w:t xml:space="preserve">Strawberries are rich in volatile organic compounds (VOCs) increasingly recognized for their health benefits, yet their biological effects remain poorly understood. This study investigated the effects of strawberry VOC extract and its dominant terpene, linalool, on gut microbiota, systemic inflammation, and glucolipid metabolism in mice. Compared with controls, mice treated with linalool or VOC extract showed significant reductions in serum triglycerides by 38.3% and 58.1%, respectively, and improved HDL/LDL ratios, along with smaller adipocytes and reduced hepatic lipid droplets. These metabolic improvements were closely associated with reduced systemic inflammation: serum IL-6 decreased by 14.5% (linalool) and 21.8% (VOC extract), IL-1β decreased by 9.6% and 13.4%, and anti-inflammatory IL-10 increased to 91.2 pg/mL in VOC-treated mice. These effects were linked to modulation of gut microbiota, with increased abundances of beneficial bacteria, including </w:t>
      </w:r>
      <w:r w:rsidRPr="00D05BA5">
        <w:rPr>
          <w:b w:val="0"/>
          <w:i/>
          <w:iCs/>
          <w:sz w:val="20"/>
          <w:lang w:val="nb-NO"/>
        </w:rPr>
        <w:t>Lactobacillus</w:t>
      </w:r>
      <w:r w:rsidRPr="00D05BA5">
        <w:rPr>
          <w:b w:val="0"/>
          <w:sz w:val="20"/>
          <w:lang w:val="nb-NO"/>
        </w:rPr>
        <w:t xml:space="preserve">, </w:t>
      </w:r>
      <w:r w:rsidRPr="00D05BA5">
        <w:rPr>
          <w:b w:val="0"/>
          <w:i/>
          <w:iCs/>
          <w:sz w:val="20"/>
          <w:lang w:val="nb-NO"/>
        </w:rPr>
        <w:t>Bacillus</w:t>
      </w:r>
      <w:r w:rsidRPr="00D05BA5">
        <w:rPr>
          <w:b w:val="0"/>
          <w:sz w:val="20"/>
          <w:lang w:val="nb-NO"/>
        </w:rPr>
        <w:t xml:space="preserve">, and </w:t>
      </w:r>
      <w:r w:rsidRPr="00D05BA5">
        <w:rPr>
          <w:b w:val="0"/>
          <w:i/>
          <w:iCs/>
          <w:sz w:val="20"/>
          <w:lang w:val="nb-NO"/>
        </w:rPr>
        <w:t>Alistipes</w:t>
      </w:r>
      <w:r w:rsidRPr="00D05BA5">
        <w:rPr>
          <w:b w:val="0"/>
          <w:sz w:val="20"/>
          <w:lang w:val="nb-NO"/>
        </w:rPr>
        <w:t xml:space="preserve">, and decreased levels of potentially harmful taxa such as </w:t>
      </w:r>
      <w:r w:rsidRPr="00D05BA5">
        <w:rPr>
          <w:b w:val="0"/>
          <w:i/>
          <w:iCs/>
          <w:sz w:val="20"/>
          <w:lang w:val="nb-NO"/>
        </w:rPr>
        <w:t>Muribaculaceae</w:t>
      </w:r>
      <w:r w:rsidRPr="00D05BA5">
        <w:rPr>
          <w:b w:val="0"/>
          <w:sz w:val="20"/>
          <w:lang w:val="nb-NO"/>
        </w:rPr>
        <w:t xml:space="preserve"> and </w:t>
      </w:r>
      <w:r w:rsidRPr="00D05BA5">
        <w:rPr>
          <w:b w:val="0"/>
          <w:i/>
          <w:iCs/>
          <w:sz w:val="20"/>
          <w:lang w:val="nb-NO"/>
        </w:rPr>
        <w:t>Erysipelatoclostridium</w:t>
      </w:r>
      <w:r w:rsidRPr="00D05BA5">
        <w:rPr>
          <w:b w:val="0"/>
          <w:sz w:val="20"/>
          <w:lang w:val="nb-NO"/>
        </w:rPr>
        <w:t xml:space="preserve">. Spearman correlation analysis revealed that </w:t>
      </w:r>
      <w:r w:rsidRPr="00D05BA5">
        <w:rPr>
          <w:b w:val="0"/>
          <w:i/>
          <w:iCs/>
          <w:sz w:val="20"/>
          <w:lang w:val="nb-NO"/>
        </w:rPr>
        <w:t>Bacillus</w:t>
      </w:r>
      <w:r w:rsidRPr="00D05BA5">
        <w:rPr>
          <w:b w:val="0"/>
          <w:sz w:val="20"/>
          <w:lang w:val="nb-NO"/>
        </w:rPr>
        <w:t xml:space="preserve"> negatively correlated with glucolipid indices, whereas </w:t>
      </w:r>
      <w:r w:rsidRPr="00D05BA5">
        <w:rPr>
          <w:b w:val="0"/>
          <w:i/>
          <w:iCs/>
          <w:sz w:val="20"/>
          <w:lang w:val="nb-NO"/>
        </w:rPr>
        <w:t>Bifidobacterium</w:t>
      </w:r>
      <w:r w:rsidRPr="00D05BA5">
        <w:rPr>
          <w:b w:val="0"/>
          <w:sz w:val="20"/>
          <w:lang w:val="nb-NO"/>
        </w:rPr>
        <w:t xml:space="preserve"> and </w:t>
      </w:r>
      <w:r w:rsidRPr="00D05BA5">
        <w:rPr>
          <w:b w:val="0"/>
          <w:i/>
          <w:iCs/>
          <w:sz w:val="20"/>
          <w:lang w:val="nb-NO"/>
        </w:rPr>
        <w:t>Dubosiella</w:t>
      </w:r>
      <w:r w:rsidRPr="00D05BA5">
        <w:rPr>
          <w:b w:val="0"/>
          <w:sz w:val="20"/>
          <w:lang w:val="nb-NO"/>
        </w:rPr>
        <w:t xml:space="preserve"> inversely correlated with inflammatory markers. Together, these findings suggest that strawberry VOCs, particularly linalool, improve metabolic health by reducing systemic inflammation, likely mediated through beneficial shifts in gut microbiota, highlighting their potential as dietary interventions for metabolic disorders.</w:t>
      </w:r>
    </w:p>
    <w:p w14:paraId="7BC67066" w14:textId="21655404" w:rsidR="003B0ABD" w:rsidRPr="00D05BA5" w:rsidRDefault="00D05BA5" w:rsidP="0078067E">
      <w:pPr>
        <w:pStyle w:val="Els-keywords"/>
        <w:spacing w:after="120" w:line="240" w:lineRule="auto"/>
        <w:rPr>
          <w:b/>
          <w:sz w:val="20"/>
        </w:rPr>
      </w:pPr>
      <w:r w:rsidRPr="00D05BA5">
        <w:rPr>
          <w:sz w:val="20"/>
        </w:rPr>
        <w:t>Keywords: Strawberry</w:t>
      </w:r>
      <w:r>
        <w:rPr>
          <w:rFonts w:hint="eastAsia"/>
          <w:sz w:val="20"/>
          <w:lang w:eastAsia="zh-CN"/>
        </w:rPr>
        <w:t xml:space="preserve">; </w:t>
      </w:r>
      <w:r w:rsidRPr="00D05BA5">
        <w:rPr>
          <w:sz w:val="20"/>
        </w:rPr>
        <w:t>linalool</w:t>
      </w:r>
      <w:r>
        <w:rPr>
          <w:rFonts w:hint="eastAsia"/>
          <w:sz w:val="20"/>
          <w:lang w:eastAsia="zh-CN"/>
        </w:rPr>
        <w:t xml:space="preserve">; </w:t>
      </w:r>
      <w:r w:rsidRPr="00D05BA5">
        <w:rPr>
          <w:sz w:val="20"/>
        </w:rPr>
        <w:t>Glucolipid metabolism</w:t>
      </w:r>
      <w:r>
        <w:rPr>
          <w:rFonts w:hint="eastAsia"/>
          <w:sz w:val="20"/>
          <w:lang w:eastAsia="zh-CN"/>
        </w:rPr>
        <w:t xml:space="preserve">; </w:t>
      </w:r>
      <w:r w:rsidRPr="00D05BA5">
        <w:rPr>
          <w:sz w:val="20"/>
        </w:rPr>
        <w:t>Gut microbiota</w:t>
      </w:r>
      <w:r>
        <w:rPr>
          <w:rFonts w:hint="eastAsia"/>
          <w:sz w:val="20"/>
          <w:lang w:eastAsia="zh-CN"/>
        </w:rPr>
        <w:t xml:space="preserve">; </w:t>
      </w:r>
      <w:r w:rsidRPr="00D05BA5">
        <w:rPr>
          <w:sz w:val="20"/>
        </w:rPr>
        <w:t>Systemic inflammation</w:t>
      </w:r>
    </w:p>
    <w:sectPr w:rsidR="003B0ABD" w:rsidRPr="00D05BA5"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1103D" w14:textId="77777777" w:rsidR="00547E1D" w:rsidRDefault="00547E1D" w:rsidP="00431340">
      <w:pPr>
        <w:spacing w:after="0" w:line="240" w:lineRule="auto"/>
      </w:pPr>
      <w:r>
        <w:separator/>
      </w:r>
    </w:p>
  </w:endnote>
  <w:endnote w:type="continuationSeparator" w:id="0">
    <w:p w14:paraId="599EA05F" w14:textId="77777777" w:rsidR="00547E1D" w:rsidRDefault="00547E1D"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BA86" w14:textId="77777777" w:rsidR="00547E1D" w:rsidRDefault="00547E1D" w:rsidP="00431340">
      <w:pPr>
        <w:spacing w:after="0" w:line="240" w:lineRule="auto"/>
      </w:pPr>
      <w:r>
        <w:separator/>
      </w:r>
    </w:p>
  </w:footnote>
  <w:footnote w:type="continuationSeparator" w:id="0">
    <w:p w14:paraId="4AF5EE54" w14:textId="77777777" w:rsidR="00547E1D" w:rsidRDefault="00547E1D" w:rsidP="00431340">
      <w:pPr>
        <w:spacing w:after="0" w:line="240" w:lineRule="auto"/>
      </w:pPr>
      <w:r>
        <w:continuationSeparator/>
      </w:r>
    </w:p>
  </w:footnote>
  <w:footnote w:id="1">
    <w:p w14:paraId="63F5853C" w14:textId="6EAE8A12" w:rsidR="00155844" w:rsidRPr="00BF77A7" w:rsidRDefault="00155844" w:rsidP="00155844">
      <w:pPr>
        <w:pStyle w:val="Els-footnote"/>
        <w:ind w:firstLine="120"/>
        <w:rPr>
          <w:sz w:val="18"/>
          <w:szCs w:val="18"/>
        </w:rPr>
      </w:pPr>
      <w:r w:rsidRPr="00BF77A7">
        <w:rPr>
          <w:sz w:val="18"/>
          <w:szCs w:val="18"/>
        </w:rPr>
        <w:t xml:space="preserve">* Corresponding author </w:t>
      </w:r>
      <w:r w:rsidRPr="00BF77A7">
        <w:rPr>
          <w:i/>
          <w:iCs/>
          <w:sz w:val="18"/>
          <w:szCs w:val="18"/>
        </w:rPr>
        <w:t>E-mail address:</w:t>
      </w:r>
      <w:r w:rsidRPr="00BF77A7">
        <w:rPr>
          <w:sz w:val="18"/>
          <w:szCs w:val="18"/>
        </w:rPr>
        <w:t xml:space="preserve"> </w:t>
      </w:r>
      <w:r w:rsidR="00531635" w:rsidRPr="00531635">
        <w:rPr>
          <w:rFonts w:hint="eastAsia"/>
          <w:sz w:val="18"/>
          <w:szCs w:val="18"/>
          <w:lang w:val="nb-NO"/>
        </w:rPr>
        <w:t>xuyanqun@sjtu.edu.cn</w:t>
      </w:r>
    </w:p>
  </w:footnote>
  <w:footnote w:id="2">
    <w:p w14:paraId="1BF69038" w14:textId="718B4CE1" w:rsidR="00807A50" w:rsidRPr="00BF77A7" w:rsidRDefault="00807A50" w:rsidP="00807A50">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531635" w:rsidRPr="00531635">
        <w:rPr>
          <w:sz w:val="18"/>
          <w:szCs w:val="18"/>
          <w:lang w:val="nb-NO"/>
        </w:rPr>
        <w:t>luozisheng@zju.edu.cn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08"/>
  <w:hyphenationZone w:val="425"/>
  <w:characterSpacingControl w:val="doNotCompress"/>
  <w:savePreviewPicture/>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55844"/>
    <w:rsid w:val="001C51B3"/>
    <w:rsid w:val="00234209"/>
    <w:rsid w:val="002537DA"/>
    <w:rsid w:val="002A0A1C"/>
    <w:rsid w:val="002A2B3C"/>
    <w:rsid w:val="00372579"/>
    <w:rsid w:val="00386CC1"/>
    <w:rsid w:val="003B0ABD"/>
    <w:rsid w:val="00431340"/>
    <w:rsid w:val="004B7E87"/>
    <w:rsid w:val="004C7508"/>
    <w:rsid w:val="004D1125"/>
    <w:rsid w:val="00531635"/>
    <w:rsid w:val="00547E1D"/>
    <w:rsid w:val="0059506C"/>
    <w:rsid w:val="005B77D8"/>
    <w:rsid w:val="00646E7D"/>
    <w:rsid w:val="00654033"/>
    <w:rsid w:val="00665C88"/>
    <w:rsid w:val="00673656"/>
    <w:rsid w:val="006D3652"/>
    <w:rsid w:val="0070599D"/>
    <w:rsid w:val="007679DD"/>
    <w:rsid w:val="00772B06"/>
    <w:rsid w:val="007752C7"/>
    <w:rsid w:val="0078067E"/>
    <w:rsid w:val="00781D43"/>
    <w:rsid w:val="00807A50"/>
    <w:rsid w:val="00827794"/>
    <w:rsid w:val="009C71BA"/>
    <w:rsid w:val="00AE61BA"/>
    <w:rsid w:val="00BE265A"/>
    <w:rsid w:val="00BF77A7"/>
    <w:rsid w:val="00C17F75"/>
    <w:rsid w:val="00C4616B"/>
    <w:rsid w:val="00C67487"/>
    <w:rsid w:val="00CC179B"/>
    <w:rsid w:val="00D05BA5"/>
    <w:rsid w:val="00D10E69"/>
    <w:rsid w:val="00D753D4"/>
    <w:rsid w:val="00DC5DF9"/>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character" w:styleId="a7">
    <w:name w:val="Hyperlink"/>
    <w:basedOn w:val="a0"/>
    <w:uiPriority w:val="99"/>
    <w:unhideWhenUsed/>
    <w:rsid w:val="00531635"/>
    <w:rPr>
      <w:color w:val="0563C1" w:themeColor="hyperlink"/>
      <w:u w:val="single"/>
    </w:rPr>
  </w:style>
  <w:style w:type="character" w:styleId="a8">
    <w:name w:val="Unresolved Mention"/>
    <w:basedOn w:val="a0"/>
    <w:uiPriority w:val="99"/>
    <w:semiHidden/>
    <w:unhideWhenUsed/>
    <w:rsid w:val="00531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1791</Characters>
  <Application>Microsoft Office Word</Application>
  <DocSecurity>0</DocSecurity>
  <Lines>37</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nanfeng tan</cp:lastModifiedBy>
  <cp:revision>12</cp:revision>
  <dcterms:created xsi:type="dcterms:W3CDTF">2026-02-04T06:37:00Z</dcterms:created>
  <dcterms:modified xsi:type="dcterms:W3CDTF">2026-04-17T08:15:00Z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