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5B18A7A7" w:rsidR="00431340" w:rsidRPr="00C67487" w:rsidRDefault="00B166A6" w:rsidP="00C67487">
      <w:pPr>
        <w:pStyle w:val="Els-Title"/>
        <w:rPr>
          <w:rFonts w:hint="eastAsia"/>
          <w:lang w:eastAsia="zh-CN"/>
        </w:rPr>
      </w:pPr>
      <w:r>
        <w:rPr>
          <w:rFonts w:hint="eastAsia"/>
          <w:lang w:eastAsia="zh-CN"/>
        </w:rPr>
        <w:t>Vibe Researching</w:t>
      </w:r>
      <w:r>
        <w:rPr>
          <w:rFonts w:hint="eastAsia"/>
          <w:lang w:eastAsia="zh-CN"/>
        </w:rPr>
        <w:t>：</w:t>
      </w:r>
      <w:r>
        <w:rPr>
          <w:rFonts w:hint="eastAsia"/>
          <w:lang w:eastAsia="zh-CN"/>
        </w:rPr>
        <w:t>AI-Based One Person Food Lab</w:t>
      </w:r>
    </w:p>
    <w:p w14:paraId="5E774EED" w14:textId="6E1218A5" w:rsidR="00673656" w:rsidRPr="009C71BA" w:rsidRDefault="00B166A6" w:rsidP="00673656">
      <w:pPr>
        <w:pStyle w:val="Els-Author"/>
        <w:ind w:right="2"/>
        <w:rPr>
          <w:rFonts w:hint="eastAsia"/>
          <w:sz w:val="24"/>
          <w:szCs w:val="24"/>
          <w:lang w:eastAsia="zh-CN"/>
        </w:rPr>
      </w:pPr>
      <w:r>
        <w:rPr>
          <w:rFonts w:hint="eastAsia"/>
          <w:sz w:val="24"/>
          <w:szCs w:val="24"/>
          <w:lang w:val="nb-NO" w:eastAsia="zh-CN"/>
        </w:rPr>
        <w:t>Peihua MA</w:t>
      </w:r>
      <w:r w:rsidR="0001582F">
        <w:rPr>
          <w:rFonts w:hint="eastAsia"/>
          <w:sz w:val="24"/>
          <w:szCs w:val="24"/>
          <w:vertAlign w:val="superscript"/>
          <w:lang w:val="nb-NO" w:eastAsia="zh-CN"/>
        </w:rPr>
        <w:t>a</w:t>
      </w:r>
      <w:r>
        <w:rPr>
          <w:rFonts w:hint="eastAsia"/>
          <w:sz w:val="24"/>
          <w:szCs w:val="24"/>
          <w:lang w:val="nb-NO" w:eastAsia="zh-CN"/>
        </w:rPr>
        <w:t>, Bei FAN</w:t>
      </w:r>
      <w:r w:rsidR="0001582F">
        <w:rPr>
          <w:rFonts w:hint="eastAsia"/>
          <w:sz w:val="24"/>
          <w:szCs w:val="24"/>
          <w:vertAlign w:val="superscript"/>
          <w:lang w:val="nb-NO" w:eastAsia="zh-CN"/>
        </w:rPr>
        <w:t>a</w:t>
      </w:r>
      <w:r>
        <w:rPr>
          <w:rFonts w:hint="eastAsia"/>
          <w:sz w:val="24"/>
          <w:szCs w:val="24"/>
          <w:lang w:val="nb-NO" w:eastAsia="zh-CN"/>
        </w:rPr>
        <w:t>, Fengzhong WANG</w:t>
      </w:r>
      <w:r w:rsidR="0001582F">
        <w:rPr>
          <w:rFonts w:hint="eastAsia"/>
          <w:sz w:val="24"/>
          <w:szCs w:val="24"/>
          <w:vertAlign w:val="superscript"/>
          <w:lang w:val="nb-NO" w:eastAsia="zh-CN"/>
        </w:rPr>
        <w:t>a</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05A3C6FA" w14:textId="02CEB779" w:rsidR="00431340" w:rsidRDefault="0001582F" w:rsidP="00B166A6">
      <w:pPr>
        <w:pStyle w:val="Els-Affiliation"/>
        <w:rPr>
          <w:rFonts w:hint="eastAsia"/>
          <w:lang w:eastAsia="zh-CN"/>
        </w:rPr>
      </w:pPr>
      <w:r>
        <w:rPr>
          <w:rFonts w:hint="eastAsia"/>
          <w:vertAlign w:val="superscript"/>
          <w:lang w:val="nb-NO" w:eastAsia="zh-CN"/>
        </w:rPr>
        <w:t xml:space="preserve"> </w:t>
      </w:r>
      <w:r w:rsidR="004C7508">
        <w:rPr>
          <w:vertAlign w:val="superscript"/>
          <w:lang w:val="nb-NO"/>
        </w:rPr>
        <w:t>a</w:t>
      </w:r>
      <w:r>
        <w:rPr>
          <w:rFonts w:hint="eastAsia"/>
          <w:vertAlign w:val="superscript"/>
          <w:lang w:val="nb-NO" w:eastAsia="zh-CN"/>
        </w:rPr>
        <w:t xml:space="preserve"> </w:t>
      </w:r>
      <w:r w:rsidRPr="0001582F">
        <w:rPr>
          <w:vertAlign w:val="superscript"/>
          <w:lang w:val="nb-NO"/>
        </w:rPr>
        <w:t>Institute of Food Science and Technology</w:t>
      </w:r>
      <w:r>
        <w:rPr>
          <w:rFonts w:hint="eastAsia"/>
          <w:vertAlign w:val="superscript"/>
          <w:lang w:val="nb-NO" w:eastAsia="zh-CN"/>
        </w:rPr>
        <w:t>,</w:t>
      </w:r>
      <w:r w:rsidRPr="0001582F">
        <w:t xml:space="preserve"> </w:t>
      </w:r>
      <w:r w:rsidRPr="0001582F">
        <w:rPr>
          <w:vertAlign w:val="superscript"/>
          <w:lang w:val="nb-NO" w:eastAsia="zh-CN"/>
        </w:rPr>
        <w:t>Academy of Agricultural SciencesBeijing, 100193,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BC67066" w14:textId="7DDA4E28" w:rsidR="003B0ABD" w:rsidRPr="002537DA" w:rsidRDefault="00B166A6" w:rsidP="00B166A6">
      <w:pPr>
        <w:pStyle w:val="Els-Abstract-head"/>
        <w:spacing w:before="120" w:after="0" w:line="240" w:lineRule="auto"/>
        <w:jc w:val="both"/>
        <w:rPr>
          <w:sz w:val="20"/>
        </w:rPr>
      </w:pPr>
      <w:r w:rsidRPr="00B166A6">
        <w:rPr>
          <w:b w:val="0"/>
          <w:sz w:val="20"/>
        </w:rPr>
        <w:t>This presentation introduces the AI X Food Lab, a pioneering framework advancing toward fully autonomous, single-person food analysis laboratories. Amid rapid AI-driven research automation, we outline a strategic development roadmap integrating hardware automation, intelligent data pipelines, and embodied robotics. Central to this vision is a five-tier classification system (L1–L5) for smart food labs, culminating in an L5 multi-agent digital brain capable of autonomous experimental design, cross-laboratory coordination, and independent method innovation. Key technical contributions include a high-precision AI dietary assessment system leveraging U-Net and VGG16 for pixel-level macronutrient estimation in complex dishes, alongside novel frameworks addressing model explainability, physical consistency, and the critical "honesty" metric in food AI. We further demonstrate how AI can independently rediscover foundational food science mechanisms, including the Maillard reaction, antioxidant pathways, colloidal emulsion stability, and next-generation food safety early-warning systems. By synergizing edge computing, remote digital twins, and closed-loop process control, the AI X Food Lab transitions traditional workflows into self-optimizing, data-driven research ecosystems. This work highlights AI’s capacity to dramatically reduce operational overhead while enhancing analytical accuracy, predictive reliability, and scientific discovery, ultimately redefining how food analysis and innovation can be conducted by a single researcher.</w:t>
      </w:r>
      <w:r w:rsidR="0078067E" w:rsidRPr="0078067E">
        <w:rPr>
          <w:sz w:val="20"/>
        </w:rPr>
        <w:t xml:space="preserve"> </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1E06" w14:textId="77777777" w:rsidR="00742131" w:rsidRDefault="00742131" w:rsidP="00431340">
      <w:pPr>
        <w:spacing w:after="0" w:line="240" w:lineRule="auto"/>
      </w:pPr>
      <w:r>
        <w:separator/>
      </w:r>
    </w:p>
  </w:endnote>
  <w:endnote w:type="continuationSeparator" w:id="0">
    <w:p w14:paraId="67BB08D0" w14:textId="77777777" w:rsidR="00742131" w:rsidRDefault="00742131"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0875F" w14:textId="77777777" w:rsidR="00742131" w:rsidRDefault="00742131" w:rsidP="00431340">
      <w:pPr>
        <w:spacing w:after="0" w:line="240" w:lineRule="auto"/>
      </w:pPr>
      <w:r>
        <w:separator/>
      </w:r>
    </w:p>
  </w:footnote>
  <w:footnote w:type="continuationSeparator" w:id="0">
    <w:p w14:paraId="6A29F8AC" w14:textId="77777777" w:rsidR="00742131" w:rsidRDefault="00742131"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1582F"/>
    <w:rsid w:val="001C51B3"/>
    <w:rsid w:val="00234209"/>
    <w:rsid w:val="002537DA"/>
    <w:rsid w:val="002A0A1C"/>
    <w:rsid w:val="002A2B3C"/>
    <w:rsid w:val="00372579"/>
    <w:rsid w:val="003B0ABD"/>
    <w:rsid w:val="00431340"/>
    <w:rsid w:val="004B7E87"/>
    <w:rsid w:val="004C7508"/>
    <w:rsid w:val="004D1125"/>
    <w:rsid w:val="00574A2E"/>
    <w:rsid w:val="0059506C"/>
    <w:rsid w:val="005B77D8"/>
    <w:rsid w:val="00646E7D"/>
    <w:rsid w:val="00654033"/>
    <w:rsid w:val="00665C88"/>
    <w:rsid w:val="00673656"/>
    <w:rsid w:val="006D3652"/>
    <w:rsid w:val="0070599D"/>
    <w:rsid w:val="00742131"/>
    <w:rsid w:val="007679DD"/>
    <w:rsid w:val="00772B06"/>
    <w:rsid w:val="007752C7"/>
    <w:rsid w:val="0078067E"/>
    <w:rsid w:val="00781D43"/>
    <w:rsid w:val="00827794"/>
    <w:rsid w:val="00945673"/>
    <w:rsid w:val="009C71BA"/>
    <w:rsid w:val="00B166A6"/>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261</Words>
  <Characters>1536</Characters>
  <Application>Microsoft Office Word</Application>
  <DocSecurity>0</DocSecurity>
  <Lines>32</Lines>
  <Paragraphs>19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Ma PeiHua</cp:lastModifiedBy>
  <cp:revision>2</cp:revision>
  <dcterms:created xsi:type="dcterms:W3CDTF">2026-04-22T06:53:00Z</dcterms:created>
  <dcterms:modified xsi:type="dcterms:W3CDTF">2026-04-22T06:53:00Z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