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5E008D3" w:rsidR="00431340" w:rsidRPr="00C67487" w:rsidRDefault="00B6256A" w:rsidP="00C67487">
      <w:pPr>
        <w:pStyle w:val="Els-Title"/>
      </w:pPr>
      <w:r w:rsidRPr="00255028">
        <w:rPr>
          <w:b/>
          <w:bCs/>
        </w:rPr>
        <w:t>Investigating LAB- and Yeast-Driven Fermentation in Microalgae-Enriched Soy Cheese Analogues</w:t>
      </w:r>
    </w:p>
    <w:p w14:paraId="5342D5C1" w14:textId="0C0DCEB0" w:rsidR="000C68C6" w:rsidRPr="00BE2ED7" w:rsidRDefault="000C68C6" w:rsidP="00BE2ED7">
      <w:pPr>
        <w:jc w:val="center"/>
        <w:rPr>
          <w:rFonts w:ascii="Times New Roman" w:hAnsi="Times New Roman" w:cs="Times New Roman"/>
          <w:sz w:val="24"/>
          <w:szCs w:val="24"/>
          <w:lang w:val="en-US"/>
        </w:rPr>
        <w:sectPr w:rsidR="000C68C6" w:rsidRPr="00BE2ED7"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BE2ED7">
        <w:rPr>
          <w:rFonts w:ascii="Times New Roman" w:hAnsi="Times New Roman" w:cs="Times New Roman"/>
          <w:sz w:val="24"/>
          <w:szCs w:val="24"/>
        </w:rPr>
        <w:t>F</w:t>
      </w:r>
      <w:r w:rsidR="00864A8C" w:rsidRPr="00BE2ED7">
        <w:rPr>
          <w:rFonts w:ascii="Times New Roman" w:hAnsi="Times New Roman" w:cs="Times New Roman"/>
          <w:sz w:val="24"/>
          <w:szCs w:val="24"/>
        </w:rPr>
        <w:t xml:space="preserve">.Y. Chee, </w:t>
      </w:r>
      <w:r w:rsidR="00F06A4B" w:rsidRPr="00BE2ED7">
        <w:rPr>
          <w:rFonts w:ascii="Times New Roman" w:hAnsi="Times New Roman" w:cs="Times New Roman"/>
          <w:sz w:val="24"/>
          <w:szCs w:val="24"/>
        </w:rPr>
        <w:t xml:space="preserve">Y.Y. </w:t>
      </w:r>
      <w:r w:rsidRPr="00BE2ED7">
        <w:rPr>
          <w:rFonts w:ascii="Times New Roman" w:hAnsi="Times New Roman" w:cs="Times New Roman"/>
          <w:sz w:val="24"/>
          <w:szCs w:val="24"/>
        </w:rPr>
        <w:t>Lam</w:t>
      </w:r>
      <w:r w:rsidR="00F06A4B" w:rsidRPr="00BE2ED7">
        <w:rPr>
          <w:rFonts w:ascii="Times New Roman" w:hAnsi="Times New Roman" w:cs="Times New Roman"/>
          <w:sz w:val="24"/>
          <w:szCs w:val="24"/>
        </w:rPr>
        <w:t xml:space="preserve">, R. </w:t>
      </w:r>
      <w:r w:rsidRPr="00BE2ED7">
        <w:rPr>
          <w:rFonts w:ascii="Times New Roman" w:hAnsi="Times New Roman" w:cs="Times New Roman"/>
          <w:sz w:val="24"/>
          <w:szCs w:val="24"/>
        </w:rPr>
        <w:t>Wang</w:t>
      </w:r>
      <w:r w:rsidR="00F06A4B" w:rsidRPr="00BE2ED7">
        <w:rPr>
          <w:rFonts w:ascii="Times New Roman" w:hAnsi="Times New Roman" w:cs="Times New Roman"/>
          <w:sz w:val="24"/>
          <w:szCs w:val="24"/>
        </w:rPr>
        <w:t xml:space="preserve">, </w:t>
      </w:r>
      <w:r w:rsidR="008B3606">
        <w:rPr>
          <w:rFonts w:ascii="Times New Roman" w:hAnsi="Times New Roman" w:cs="Times New Roman"/>
          <w:sz w:val="24"/>
          <w:szCs w:val="24"/>
        </w:rPr>
        <w:t>A.</w:t>
      </w:r>
      <w:r w:rsidR="00F06A4B" w:rsidRPr="00BE2ED7">
        <w:rPr>
          <w:rFonts w:ascii="Times New Roman" w:hAnsi="Times New Roman" w:cs="Times New Roman"/>
          <w:sz w:val="24"/>
          <w:szCs w:val="24"/>
        </w:rPr>
        <w:t xml:space="preserve">H.S. </w:t>
      </w:r>
      <w:r w:rsidRPr="00BE2ED7">
        <w:rPr>
          <w:rFonts w:ascii="Times New Roman" w:hAnsi="Times New Roman" w:cs="Times New Roman"/>
          <w:sz w:val="24"/>
          <w:szCs w:val="24"/>
        </w:rPr>
        <w:t>Koh</w:t>
      </w:r>
      <w:r w:rsidR="00F06A4B" w:rsidRPr="00BE2ED7">
        <w:rPr>
          <w:rFonts w:ascii="Times New Roman" w:hAnsi="Times New Roman" w:cs="Times New Roman"/>
          <w:sz w:val="24"/>
          <w:szCs w:val="24"/>
        </w:rPr>
        <w:t>, M.Z.</w:t>
      </w:r>
      <w:r w:rsidR="000A08BF">
        <w:rPr>
          <w:rFonts w:ascii="Times New Roman" w:hAnsi="Times New Roman" w:cs="Times New Roman"/>
          <w:sz w:val="24"/>
          <w:szCs w:val="24"/>
        </w:rPr>
        <w:t>A.</w:t>
      </w:r>
      <w:r w:rsidR="00F06A4B" w:rsidRPr="00BE2ED7">
        <w:rPr>
          <w:rFonts w:ascii="Times New Roman" w:hAnsi="Times New Roman" w:cs="Times New Roman"/>
          <w:sz w:val="24"/>
          <w:szCs w:val="24"/>
        </w:rPr>
        <w:t xml:space="preserve"> Chan, S.Q. Liu</w:t>
      </w:r>
    </w:p>
    <w:p w14:paraId="05A3C6FA" w14:textId="5845665D" w:rsidR="00431340" w:rsidRDefault="00BE2ED7" w:rsidP="00BE2ED7">
      <w:pPr>
        <w:pStyle w:val="Els-Affiliation"/>
        <w:rPr>
          <w:lang w:val="nb-NO"/>
        </w:rPr>
      </w:pPr>
      <w:r w:rsidRPr="00BE2ED7">
        <w:rPr>
          <w:lang w:val="nb-NO"/>
        </w:rPr>
        <w:t>De</w:t>
      </w:r>
      <w:r w:rsidR="004C7508" w:rsidRPr="00BE2ED7">
        <w:rPr>
          <w:lang w:val="nb-NO"/>
        </w:rPr>
        <w:t>p</w:t>
      </w:r>
      <w:r w:rsidR="004C7508">
        <w:rPr>
          <w:lang w:val="nb-NO"/>
        </w:rPr>
        <w:t xml:space="preserve">artment of </w:t>
      </w:r>
      <w:r>
        <w:rPr>
          <w:lang w:val="nb-NO"/>
        </w:rPr>
        <w:t xml:space="preserve">Food Science </w:t>
      </w:r>
      <w:r w:rsidR="00754953">
        <w:rPr>
          <w:lang w:val="nb-NO"/>
        </w:rPr>
        <w:t>&amp;</w:t>
      </w:r>
      <w:r>
        <w:rPr>
          <w:lang w:val="nb-NO"/>
        </w:rPr>
        <w:t xml:space="preserve"> Technology</w:t>
      </w:r>
      <w:r w:rsidR="004C7508" w:rsidRPr="00234209">
        <w:rPr>
          <w:rFonts w:hint="eastAsia"/>
          <w:lang w:val="nb-NO"/>
        </w:rPr>
        <w:t>,</w:t>
      </w:r>
      <w:r w:rsidR="004C7508" w:rsidRPr="00234209">
        <w:rPr>
          <w:lang w:val="nb-NO"/>
        </w:rPr>
        <w:t xml:space="preserve"> National University of Singapore, </w:t>
      </w:r>
      <w:r>
        <w:rPr>
          <w:lang w:val="nb-NO"/>
        </w:rPr>
        <w:t>2 Science Drive 2</w:t>
      </w:r>
      <w:r w:rsidR="004C7508" w:rsidRPr="00234209">
        <w:rPr>
          <w:lang w:val="nb-NO"/>
        </w:rPr>
        <w:t>, Singapore 1175</w:t>
      </w:r>
      <w:r w:rsidR="00754953">
        <w:rPr>
          <w:lang w:val="nb-NO"/>
        </w:rPr>
        <w:t>42</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7687299F" w14:textId="711DF999" w:rsidR="007679DD" w:rsidRPr="0078067E" w:rsidRDefault="0027114F" w:rsidP="00EB2AA9">
      <w:pPr>
        <w:spacing w:before="120" w:after="0"/>
        <w:rPr>
          <w:rFonts w:ascii="Times New Roman" w:hAnsi="Times New Roman" w:cs="Times New Roman"/>
          <w:sz w:val="20"/>
          <w:szCs w:val="20"/>
          <w:lang w:val="en-US" w:eastAsia="zh-CN"/>
        </w:rPr>
      </w:pPr>
      <w:r w:rsidRPr="0027114F">
        <w:rPr>
          <w:rFonts w:ascii="Times New Roman" w:eastAsia="SimSun" w:hAnsi="Times New Roman" w:cs="Times New Roman"/>
          <w:sz w:val="20"/>
          <w:szCs w:val="20"/>
          <w:lang w:val="en-US"/>
        </w:rPr>
        <w:t>The global alternative protein market is expanding rapidly, with soy-based cheese analogues widely explored; however, their integration with microalgae remains limited. Persistent challenges in gelled texture formation</w:t>
      </w:r>
      <w:r w:rsidR="007B415E">
        <w:rPr>
          <w:rFonts w:ascii="Times New Roman" w:eastAsia="SimSun" w:hAnsi="Times New Roman" w:cs="Times New Roman"/>
          <w:sz w:val="20"/>
          <w:szCs w:val="20"/>
          <w:lang w:val="en-US"/>
        </w:rPr>
        <w:t xml:space="preserve">, couple with </w:t>
      </w:r>
      <w:r w:rsidRPr="0027114F">
        <w:rPr>
          <w:rFonts w:ascii="Times New Roman" w:eastAsia="SimSun" w:hAnsi="Times New Roman" w:cs="Times New Roman"/>
          <w:sz w:val="20"/>
          <w:szCs w:val="20"/>
          <w:lang w:val="en-US"/>
        </w:rPr>
        <w:t xml:space="preserve">the complex structuring behaviour of </w:t>
      </w:r>
      <w:r w:rsidR="00D24870">
        <w:rPr>
          <w:rFonts w:ascii="Times New Roman" w:eastAsia="SimSun" w:hAnsi="Times New Roman" w:cs="Times New Roman"/>
          <w:sz w:val="20"/>
          <w:szCs w:val="20"/>
          <w:lang w:val="en-US"/>
        </w:rPr>
        <w:t>microalgae</w:t>
      </w:r>
      <w:r w:rsidR="00BA54FB">
        <w:rPr>
          <w:rFonts w:ascii="Times New Roman" w:eastAsia="SimSun" w:hAnsi="Times New Roman" w:cs="Times New Roman"/>
          <w:sz w:val="20"/>
          <w:szCs w:val="20"/>
          <w:lang w:val="en-US"/>
        </w:rPr>
        <w:t xml:space="preserve"> protein</w:t>
      </w:r>
      <w:r w:rsidR="007B415E">
        <w:rPr>
          <w:rFonts w:ascii="Times New Roman" w:eastAsia="SimSun" w:hAnsi="Times New Roman" w:cs="Times New Roman"/>
          <w:sz w:val="20"/>
          <w:szCs w:val="20"/>
          <w:lang w:val="en-US"/>
        </w:rPr>
        <w:t>s</w:t>
      </w:r>
      <w:r w:rsidR="00BA54FB">
        <w:rPr>
          <w:rFonts w:ascii="Times New Roman" w:eastAsia="SimSun" w:hAnsi="Times New Roman" w:cs="Times New Roman"/>
          <w:sz w:val="20"/>
          <w:szCs w:val="20"/>
          <w:lang w:val="en-US"/>
        </w:rPr>
        <w:t xml:space="preserve"> </w:t>
      </w:r>
      <w:r w:rsidR="007B415E">
        <w:rPr>
          <w:rFonts w:ascii="Times New Roman" w:eastAsia="SimSun" w:hAnsi="Times New Roman" w:cs="Times New Roman"/>
          <w:sz w:val="20"/>
          <w:szCs w:val="20"/>
          <w:lang w:val="en-US"/>
        </w:rPr>
        <w:t>with</w:t>
      </w:r>
      <w:r w:rsidR="00BA54FB">
        <w:rPr>
          <w:rFonts w:ascii="Times New Roman" w:eastAsia="SimSun" w:hAnsi="Times New Roman" w:cs="Times New Roman"/>
          <w:sz w:val="20"/>
          <w:szCs w:val="20"/>
          <w:lang w:val="en-US"/>
        </w:rPr>
        <w:t xml:space="preserve">in </w:t>
      </w:r>
      <w:r w:rsidRPr="0027114F">
        <w:rPr>
          <w:rFonts w:ascii="Times New Roman" w:eastAsia="SimSun" w:hAnsi="Times New Roman" w:cs="Times New Roman"/>
          <w:sz w:val="20"/>
          <w:szCs w:val="20"/>
          <w:lang w:val="en-US"/>
        </w:rPr>
        <w:t xml:space="preserve">soy protein systems, particularly under acid-induced coagulation, </w:t>
      </w:r>
      <w:r w:rsidR="007B415E">
        <w:rPr>
          <w:rFonts w:ascii="Times New Roman" w:eastAsia="SimSun" w:hAnsi="Times New Roman" w:cs="Times New Roman"/>
          <w:sz w:val="20"/>
          <w:szCs w:val="20"/>
          <w:lang w:val="en-US"/>
        </w:rPr>
        <w:t xml:space="preserve">continue to </w:t>
      </w:r>
      <w:r w:rsidRPr="0027114F">
        <w:rPr>
          <w:rFonts w:ascii="Times New Roman" w:eastAsia="SimSun" w:hAnsi="Times New Roman" w:cs="Times New Roman"/>
          <w:sz w:val="20"/>
          <w:szCs w:val="20"/>
          <w:lang w:val="en-US"/>
        </w:rPr>
        <w:t>constrain product optimisation. In addition, the techno-functional interactions between soy proteins and microalgal biomass remain insufficiently understood, further limiting the development of structurally stable hybrid systems</w:t>
      </w:r>
      <w:r w:rsidR="002D01C9">
        <w:rPr>
          <w:rFonts w:ascii="Times New Roman" w:eastAsia="SimSun" w:hAnsi="Times New Roman" w:cs="Times New Roman"/>
          <w:sz w:val="20"/>
          <w:szCs w:val="20"/>
          <w:lang w:val="en-US"/>
        </w:rPr>
        <w:t xml:space="preserve"> [</w:t>
      </w:r>
      <w:r w:rsidR="00E0301B">
        <w:rPr>
          <w:rFonts w:ascii="Times New Roman" w:eastAsia="SimSun" w:hAnsi="Times New Roman" w:cs="Times New Roman"/>
          <w:sz w:val="20"/>
          <w:szCs w:val="20"/>
          <w:lang w:val="en-US"/>
        </w:rPr>
        <w:t>1, 2</w:t>
      </w:r>
      <w:r w:rsidR="002D01C9">
        <w:rPr>
          <w:rFonts w:ascii="Times New Roman" w:eastAsia="SimSun" w:hAnsi="Times New Roman" w:cs="Times New Roman"/>
          <w:sz w:val="20"/>
          <w:szCs w:val="20"/>
          <w:lang w:val="en-US"/>
        </w:rPr>
        <w:t>].</w:t>
      </w:r>
      <w:r w:rsidR="00E0301B">
        <w:rPr>
          <w:rFonts w:ascii="Times New Roman" w:eastAsia="SimSun" w:hAnsi="Times New Roman" w:cs="Times New Roman"/>
          <w:sz w:val="20"/>
          <w:szCs w:val="20"/>
          <w:lang w:val="en-US"/>
        </w:rPr>
        <w:t xml:space="preserve"> </w:t>
      </w:r>
      <w:r w:rsidRPr="0027114F">
        <w:rPr>
          <w:rFonts w:ascii="Times New Roman" w:eastAsia="SimSun" w:hAnsi="Times New Roman" w:cs="Times New Roman"/>
          <w:sz w:val="20"/>
          <w:szCs w:val="20"/>
          <w:lang w:val="en-US"/>
        </w:rPr>
        <w:t xml:space="preserve">This study investigated the role of controlled fermentation in modulating the textural properties of soy-based cheese analogues enriched with </w:t>
      </w:r>
      <w:r w:rsidRPr="008155F6">
        <w:rPr>
          <w:rFonts w:ascii="Times New Roman" w:eastAsia="SimSun" w:hAnsi="Times New Roman" w:cs="Times New Roman"/>
          <w:i/>
          <w:iCs/>
          <w:sz w:val="20"/>
          <w:szCs w:val="20"/>
          <w:lang w:val="en-US"/>
        </w:rPr>
        <w:t>Auxenochlorella protothecoides</w:t>
      </w:r>
      <w:r w:rsidRPr="0027114F">
        <w:rPr>
          <w:rFonts w:ascii="Times New Roman" w:eastAsia="SimSun" w:hAnsi="Times New Roman" w:cs="Times New Roman"/>
          <w:sz w:val="20"/>
          <w:szCs w:val="20"/>
          <w:lang w:val="en-US"/>
        </w:rPr>
        <w:t xml:space="preserve">. Fermentation using </w:t>
      </w:r>
      <w:r w:rsidRPr="008155F6">
        <w:rPr>
          <w:rFonts w:ascii="Times New Roman" w:eastAsia="SimSun" w:hAnsi="Times New Roman" w:cs="Times New Roman"/>
          <w:i/>
          <w:iCs/>
          <w:sz w:val="20"/>
          <w:szCs w:val="20"/>
          <w:lang w:val="en-US"/>
        </w:rPr>
        <w:t>Lactiplantibacillus plantarum</w:t>
      </w:r>
      <w:r w:rsidRPr="0027114F">
        <w:rPr>
          <w:rFonts w:ascii="Times New Roman" w:eastAsia="SimSun" w:hAnsi="Times New Roman" w:cs="Times New Roman"/>
          <w:sz w:val="20"/>
          <w:szCs w:val="20"/>
          <w:lang w:val="en-US"/>
        </w:rPr>
        <w:t xml:space="preserve"> and </w:t>
      </w:r>
      <w:r w:rsidRPr="008155F6">
        <w:rPr>
          <w:rFonts w:ascii="Times New Roman" w:eastAsia="SimSun" w:hAnsi="Times New Roman" w:cs="Times New Roman"/>
          <w:i/>
          <w:iCs/>
          <w:sz w:val="20"/>
          <w:szCs w:val="20"/>
          <w:lang w:val="en-US"/>
        </w:rPr>
        <w:t>Saccharomyces cerevisiae</w:t>
      </w:r>
      <w:r w:rsidRPr="0027114F">
        <w:rPr>
          <w:rFonts w:ascii="Times New Roman" w:eastAsia="SimSun" w:hAnsi="Times New Roman" w:cs="Times New Roman"/>
          <w:sz w:val="20"/>
          <w:szCs w:val="20"/>
          <w:lang w:val="en-US"/>
        </w:rPr>
        <w:t xml:space="preserve"> was employed to induce acidification and biochemical restructuring of the protein network. Soy extract was supplemented with bead-milled microalgal biomass at ratios of 9:1 (1.5% w/v), 5:5 (7.5% w/v), and 1:9 (13.5% w/v), alongside a control.</w:t>
      </w:r>
      <w:r w:rsidR="00402EB8">
        <w:rPr>
          <w:rFonts w:ascii="Times New Roman" w:eastAsia="SimSun" w:hAnsi="Times New Roman" w:cs="Times New Roman"/>
          <w:sz w:val="20"/>
          <w:szCs w:val="20"/>
          <w:lang w:val="en-US"/>
        </w:rPr>
        <w:t xml:space="preserve"> </w:t>
      </w:r>
      <w:r w:rsidRPr="0027114F">
        <w:rPr>
          <w:rFonts w:ascii="Times New Roman" w:eastAsia="SimSun" w:hAnsi="Times New Roman" w:cs="Times New Roman"/>
          <w:sz w:val="20"/>
          <w:szCs w:val="20"/>
          <w:lang w:val="en-US"/>
        </w:rPr>
        <w:t>Preliminary results demonstrated that fermentation distinctly influenced gel formation and texture development depending on both microbial system and microalgal incorporation level. LAB-driven fermentation promoted effective acid-induced coagulation, producing firm curds at low microalgal inclusion (1.5% w/v), while higher concentrations (7.5</w:t>
      </w:r>
      <w:r w:rsidR="008155F6">
        <w:rPr>
          <w:rFonts w:ascii="Times New Roman" w:eastAsia="SimSun" w:hAnsi="Times New Roman" w:cs="Times New Roman"/>
          <w:sz w:val="20"/>
          <w:szCs w:val="20"/>
          <w:lang w:val="en-US"/>
        </w:rPr>
        <w:t xml:space="preserve"> - </w:t>
      </w:r>
      <w:r w:rsidRPr="0027114F">
        <w:rPr>
          <w:rFonts w:ascii="Times New Roman" w:eastAsia="SimSun" w:hAnsi="Times New Roman" w:cs="Times New Roman"/>
          <w:sz w:val="20"/>
          <w:szCs w:val="20"/>
          <w:lang w:val="en-US"/>
        </w:rPr>
        <w:t>13.5% w/v) disrupted network formation, resulting in weaker, viscous, and spreadable textures. In contrast, yeast-fermented systems exhibited limited acidification and correspondingly weaker gel structures. Increasing microalgal incorporation consistently attenuated acidification and coagulation in both systems, indicating interference with protein aggregation and network formation, while simultaneously enhancing microbial viability. This suggests a shift in microbial metabolism towards biomass growth rather than acid production, thereby reducing the extent of protein gelation.</w:t>
      </w:r>
      <w:r w:rsidR="00402EB8">
        <w:rPr>
          <w:rFonts w:ascii="Times New Roman" w:eastAsia="SimSun" w:hAnsi="Times New Roman" w:cs="Times New Roman"/>
          <w:sz w:val="20"/>
          <w:szCs w:val="20"/>
          <w:lang w:val="en-US"/>
        </w:rPr>
        <w:t xml:space="preserve"> </w:t>
      </w:r>
      <w:r w:rsidRPr="0027114F">
        <w:rPr>
          <w:rFonts w:ascii="Times New Roman" w:eastAsia="SimSun" w:hAnsi="Times New Roman" w:cs="Times New Roman"/>
          <w:sz w:val="20"/>
          <w:szCs w:val="20"/>
          <w:lang w:val="en-US"/>
        </w:rPr>
        <w:t>Collectively, these findings demonstrate that fermentation serves as a key tool to modulate the textural spectrum of soy</w:t>
      </w:r>
      <w:r w:rsidR="00A20D1A">
        <w:rPr>
          <w:rFonts w:ascii="Times New Roman" w:eastAsia="SimSun" w:hAnsi="Times New Roman" w:cs="Times New Roman"/>
          <w:sz w:val="20"/>
          <w:szCs w:val="20"/>
          <w:lang w:val="en-US"/>
        </w:rPr>
        <w:t>-</w:t>
      </w:r>
      <w:r w:rsidRPr="0027114F">
        <w:rPr>
          <w:rFonts w:ascii="Times New Roman" w:eastAsia="SimSun" w:hAnsi="Times New Roman" w:cs="Times New Roman"/>
          <w:sz w:val="20"/>
          <w:szCs w:val="20"/>
          <w:lang w:val="en-US"/>
        </w:rPr>
        <w:t>microalgae cheese analogues, with microalgal dosage acting as a critical factor influencing acidification kinetics and gel structure formation. This work provides a proof-of-concept for designing hybrid protein systems with tunable textures, ranging from firm curds to spreadable matrices, through the strategic interplay of fermentation and microalgal incorporation.</w:t>
      </w:r>
    </w:p>
    <w:p w14:paraId="03832603" w14:textId="77777777" w:rsidR="00402EB8" w:rsidRDefault="00402EB8" w:rsidP="00402EB8">
      <w:pPr>
        <w:rPr>
          <w:rFonts w:ascii="Times New Roman" w:eastAsia="SimSun" w:hAnsi="Times New Roman" w:cs="Times New Roman"/>
          <w:sz w:val="20"/>
          <w:szCs w:val="20"/>
          <w:lang w:val="en-US"/>
        </w:rPr>
      </w:pPr>
    </w:p>
    <w:p w14:paraId="46B13126" w14:textId="77777777" w:rsidR="00402EB8" w:rsidRPr="00C67487" w:rsidRDefault="00402EB8" w:rsidP="00402EB8">
      <w:pPr>
        <w:pStyle w:val="Els-keywords"/>
        <w:pBdr>
          <w:bottom w:val="none" w:sz="0" w:space="0" w:color="auto"/>
        </w:pBdr>
        <w:spacing w:after="120" w:line="240" w:lineRule="auto"/>
        <w:rPr>
          <w:b/>
          <w:sz w:val="20"/>
        </w:rPr>
      </w:pPr>
      <w:r w:rsidRPr="00C67487">
        <w:rPr>
          <w:b/>
          <w:sz w:val="20"/>
        </w:rPr>
        <w:t>References</w:t>
      </w:r>
    </w:p>
    <w:p w14:paraId="2D93E8D4" w14:textId="5955FD2E" w:rsidR="00402EB8" w:rsidRPr="00B37D59" w:rsidRDefault="00402EB8" w:rsidP="00402EB8">
      <w:pPr>
        <w:rPr>
          <w:rFonts w:ascii="Times New Roman" w:hAnsi="Times New Roman" w:cs="Times New Roman"/>
          <w:sz w:val="20"/>
          <w:szCs w:val="20"/>
        </w:rPr>
      </w:pPr>
      <w:r w:rsidRPr="00B37D59">
        <w:rPr>
          <w:rFonts w:ascii="Times New Roman" w:eastAsia="SimSun" w:hAnsi="Times New Roman" w:cs="Times New Roman"/>
          <w:sz w:val="20"/>
          <w:szCs w:val="20"/>
          <w:lang w:val="en-US"/>
        </w:rPr>
        <w:t xml:space="preserve">[1] L. </w:t>
      </w:r>
      <w:r w:rsidRPr="00B37D59">
        <w:rPr>
          <w:rFonts w:ascii="Times New Roman" w:hAnsi="Times New Roman" w:cs="Times New Roman"/>
          <w:sz w:val="20"/>
          <w:szCs w:val="20"/>
        </w:rPr>
        <w:t xml:space="preserve">Grossmann, J. Hinrichs, J. Weiss. (2020). Cultivation and Downstream Processing of Microalgae and Cyanobacteria to Generate Protein-based Technofunctional Food Ingredients. </w:t>
      </w:r>
      <w:r w:rsidRPr="00B37D59">
        <w:rPr>
          <w:rFonts w:ascii="Times New Roman" w:hAnsi="Times New Roman" w:cs="Times New Roman"/>
          <w:i/>
          <w:iCs/>
          <w:sz w:val="20"/>
          <w:szCs w:val="20"/>
        </w:rPr>
        <w:t>Critical Reviews in Food Science and Nutrition</w:t>
      </w:r>
      <w:r w:rsidRPr="00B37D59">
        <w:rPr>
          <w:rFonts w:ascii="Times New Roman" w:hAnsi="Times New Roman" w:cs="Times New Roman"/>
          <w:sz w:val="20"/>
          <w:szCs w:val="20"/>
        </w:rPr>
        <w:t xml:space="preserve">, 60(17), 2961–2981. </w:t>
      </w:r>
    </w:p>
    <w:p w14:paraId="7DF1251B" w14:textId="4B62161F" w:rsidR="00402EB8" w:rsidRDefault="00402EB8" w:rsidP="00402EB8">
      <w:pPr>
        <w:rPr>
          <w:rFonts w:ascii="Times New Roman" w:hAnsi="Times New Roman" w:cs="Times New Roman"/>
          <w:sz w:val="20"/>
          <w:szCs w:val="20"/>
        </w:rPr>
      </w:pPr>
      <w:r w:rsidRPr="00B37D59">
        <w:rPr>
          <w:rFonts w:ascii="Times New Roman" w:eastAsia="SimSun" w:hAnsi="Times New Roman" w:cs="Times New Roman"/>
          <w:sz w:val="20"/>
          <w:szCs w:val="20"/>
          <w:lang w:val="en-US"/>
        </w:rPr>
        <w:t>[2] S. B</w:t>
      </w:r>
      <w:r w:rsidRPr="00B37D59">
        <w:rPr>
          <w:rFonts w:ascii="Times New Roman" w:hAnsi="Times New Roman" w:cs="Times New Roman"/>
          <w:sz w:val="20"/>
          <w:szCs w:val="20"/>
        </w:rPr>
        <w:t xml:space="preserve">leakley, M. Haye (2017). Algal Proteins: Extraction, Application, and Challenges Concerning Production. </w:t>
      </w:r>
      <w:r w:rsidRPr="00B37D59">
        <w:rPr>
          <w:rFonts w:ascii="Times New Roman" w:hAnsi="Times New Roman" w:cs="Times New Roman"/>
          <w:i/>
          <w:iCs/>
          <w:sz w:val="20"/>
          <w:szCs w:val="20"/>
        </w:rPr>
        <w:t>Foods</w:t>
      </w:r>
      <w:r w:rsidRPr="00B37D59">
        <w:rPr>
          <w:rFonts w:ascii="Times New Roman" w:hAnsi="Times New Roman" w:cs="Times New Roman"/>
          <w:sz w:val="20"/>
          <w:szCs w:val="20"/>
        </w:rPr>
        <w:t xml:space="preserve">, 6(5), Article 33. </w:t>
      </w:r>
    </w:p>
    <w:p w14:paraId="0F5BAB0A" w14:textId="77777777" w:rsidR="00402EB8" w:rsidRPr="00B37D59" w:rsidRDefault="00402EB8" w:rsidP="00EB2AA9">
      <w:pPr>
        <w:pBdr>
          <w:bottom w:val="single" w:sz="4" w:space="1" w:color="auto"/>
        </w:pBdr>
        <w:spacing w:before="120" w:after="0"/>
        <w:rPr>
          <w:rFonts w:ascii="Times New Roman" w:hAnsi="Times New Roman" w:cs="Times New Roman"/>
          <w:sz w:val="20"/>
          <w:szCs w:val="20"/>
        </w:rPr>
      </w:pPr>
    </w:p>
    <w:sectPr w:rsidR="00402EB8" w:rsidRPr="00B37D59"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8878F" w14:textId="77777777" w:rsidR="00685640" w:rsidRDefault="00685640" w:rsidP="00431340">
      <w:pPr>
        <w:spacing w:after="0" w:line="240" w:lineRule="auto"/>
      </w:pPr>
      <w:r>
        <w:separator/>
      </w:r>
    </w:p>
  </w:endnote>
  <w:endnote w:type="continuationSeparator" w:id="0">
    <w:p w14:paraId="51AD5826" w14:textId="77777777" w:rsidR="00685640" w:rsidRDefault="00685640"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C716" w14:textId="77777777" w:rsidR="00685640" w:rsidRDefault="00685640" w:rsidP="00431340">
      <w:pPr>
        <w:spacing w:after="0" w:line="240" w:lineRule="auto"/>
      </w:pPr>
      <w:r>
        <w:separator/>
      </w:r>
    </w:p>
  </w:footnote>
  <w:footnote w:type="continuationSeparator" w:id="0">
    <w:p w14:paraId="51ED11B9" w14:textId="77777777" w:rsidR="00685640" w:rsidRDefault="00685640"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92B7F"/>
    <w:rsid w:val="000A08BF"/>
    <w:rsid w:val="000C68C6"/>
    <w:rsid w:val="001C1E5B"/>
    <w:rsid w:val="001C51B3"/>
    <w:rsid w:val="00234209"/>
    <w:rsid w:val="002537DA"/>
    <w:rsid w:val="0027114F"/>
    <w:rsid w:val="002A0A1C"/>
    <w:rsid w:val="002A2B3C"/>
    <w:rsid w:val="002D01C9"/>
    <w:rsid w:val="00372579"/>
    <w:rsid w:val="003B0ABD"/>
    <w:rsid w:val="00402EB8"/>
    <w:rsid w:val="00431340"/>
    <w:rsid w:val="004B7E87"/>
    <w:rsid w:val="004C7508"/>
    <w:rsid w:val="004D1125"/>
    <w:rsid w:val="00532389"/>
    <w:rsid w:val="0059506C"/>
    <w:rsid w:val="005B77D8"/>
    <w:rsid w:val="005E1E23"/>
    <w:rsid w:val="00616D11"/>
    <w:rsid w:val="00646E7D"/>
    <w:rsid w:val="00654033"/>
    <w:rsid w:val="00665C88"/>
    <w:rsid w:val="00673656"/>
    <w:rsid w:val="00676422"/>
    <w:rsid w:val="00685640"/>
    <w:rsid w:val="006D3652"/>
    <w:rsid w:val="006F748D"/>
    <w:rsid w:val="0070599D"/>
    <w:rsid w:val="00751B12"/>
    <w:rsid w:val="00754953"/>
    <w:rsid w:val="007556BE"/>
    <w:rsid w:val="0076465E"/>
    <w:rsid w:val="007679DD"/>
    <w:rsid w:val="00772B06"/>
    <w:rsid w:val="007752C7"/>
    <w:rsid w:val="0078067E"/>
    <w:rsid w:val="00781D43"/>
    <w:rsid w:val="007B415E"/>
    <w:rsid w:val="008155F6"/>
    <w:rsid w:val="00827794"/>
    <w:rsid w:val="00864A8C"/>
    <w:rsid w:val="008B3606"/>
    <w:rsid w:val="009C71BA"/>
    <w:rsid w:val="009D1587"/>
    <w:rsid w:val="00A14B8C"/>
    <w:rsid w:val="00A20D1A"/>
    <w:rsid w:val="00AE5B72"/>
    <w:rsid w:val="00AE6835"/>
    <w:rsid w:val="00B37D59"/>
    <w:rsid w:val="00B6256A"/>
    <w:rsid w:val="00BA54FB"/>
    <w:rsid w:val="00BE265A"/>
    <w:rsid w:val="00BE2ED7"/>
    <w:rsid w:val="00BF77A7"/>
    <w:rsid w:val="00C17F75"/>
    <w:rsid w:val="00C4616B"/>
    <w:rsid w:val="00C67487"/>
    <w:rsid w:val="00CC179B"/>
    <w:rsid w:val="00D10E69"/>
    <w:rsid w:val="00D24870"/>
    <w:rsid w:val="00D753D4"/>
    <w:rsid w:val="00DD4FF9"/>
    <w:rsid w:val="00E0301B"/>
    <w:rsid w:val="00EB2AA9"/>
    <w:rsid w:val="00F06A4B"/>
    <w:rsid w:val="00F2311C"/>
    <w:rsid w:val="00F55548"/>
    <w:rsid w:val="00FE0848"/>
    <w:rsid w:val="00FE17E5"/>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485</Words>
  <Characters>2769</Characters>
  <Application>Microsoft Office Word</Application>
  <DocSecurity>0</DocSecurity>
  <Lines>23</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Mabel Wang Rong</cp:lastModifiedBy>
  <cp:revision>36</cp:revision>
  <dcterms:created xsi:type="dcterms:W3CDTF">2026-04-27T07:38:00Z</dcterms:created>
  <dcterms:modified xsi:type="dcterms:W3CDTF">2026-04-27T08:44:00Z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