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9A876C3" w14:textId="5CEA3865" w:rsidR="00976BDB" w:rsidRDefault="00976BDB" w:rsidP="00673656">
      <w:pPr>
        <w:pStyle w:val="Els-Author"/>
        <w:ind w:right="2"/>
        <w:rPr>
          <w:noProof w:val="0"/>
          <w:sz w:val="32"/>
          <w:szCs w:val="32"/>
        </w:rPr>
      </w:pPr>
      <w:r w:rsidRPr="00976BDB">
        <w:rPr>
          <w:noProof w:val="0"/>
          <w:sz w:val="32"/>
          <w:szCs w:val="32"/>
        </w:rPr>
        <w:t>Animal</w:t>
      </w:r>
      <w:r w:rsidR="006523AC">
        <w:rPr>
          <w:noProof w:val="0"/>
          <w:sz w:val="32"/>
          <w:szCs w:val="32"/>
        </w:rPr>
        <w:t xml:space="preserve"> Meat</w:t>
      </w:r>
      <w:r w:rsidRPr="00976BDB">
        <w:rPr>
          <w:noProof w:val="0"/>
          <w:sz w:val="32"/>
          <w:szCs w:val="32"/>
        </w:rPr>
        <w:t>-Free Culture Media from Agro-Industrial By-Products for Probiotic Fermentation</w:t>
      </w:r>
    </w:p>
    <w:p w14:paraId="5342D5C1" w14:textId="50D5E8D3" w:rsidR="00673656" w:rsidRPr="00673656" w:rsidRDefault="00305D6B"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305D6B">
        <w:rPr>
          <w:sz w:val="24"/>
          <w:szCs w:val="24"/>
          <w:lang w:val="nb-NO"/>
        </w:rPr>
        <w:t>Manideep Pabba</w:t>
      </w:r>
      <w:r w:rsidRPr="00305D6B">
        <w:rPr>
          <w:sz w:val="24"/>
          <w:szCs w:val="24"/>
          <w:vertAlign w:val="superscript"/>
          <w:lang w:val="nb-NO"/>
        </w:rPr>
        <w:t>1a,b</w:t>
      </w:r>
      <w:r w:rsidRPr="00305D6B">
        <w:rPr>
          <w:sz w:val="24"/>
          <w:szCs w:val="24"/>
          <w:lang w:val="nb-NO"/>
        </w:rPr>
        <w:t xml:space="preserve">, Fawzi Banat </w:t>
      </w:r>
      <w:r w:rsidRPr="00305D6B">
        <w:rPr>
          <w:sz w:val="24"/>
          <w:szCs w:val="24"/>
          <w:vertAlign w:val="superscript"/>
          <w:lang w:val="nb-NO"/>
        </w:rPr>
        <w:t>a,b</w:t>
      </w:r>
      <w:r w:rsidRPr="00305D6B">
        <w:rPr>
          <w:sz w:val="24"/>
          <w:szCs w:val="24"/>
          <w:lang w:val="nb-NO"/>
        </w:rPr>
        <w:t>, and Srinivas Mettua,</w:t>
      </w:r>
      <w:r w:rsidRPr="00305D6B">
        <w:rPr>
          <w:sz w:val="24"/>
          <w:szCs w:val="24"/>
          <w:vertAlign w:val="superscript"/>
          <w:lang w:val="nb-NO"/>
        </w:rPr>
        <w:t>b *</w:t>
      </w:r>
    </w:p>
    <w:p w14:paraId="6A8CACA7" w14:textId="77777777" w:rsidR="00305D6B" w:rsidRDefault="00305D6B" w:rsidP="00305D6B">
      <w:pPr>
        <w:pStyle w:val="Els-Affiliation"/>
        <w:spacing w:line="240" w:lineRule="auto"/>
        <w:rPr>
          <w:lang w:val="nb-NO"/>
        </w:rPr>
      </w:pPr>
      <w:r w:rsidRPr="00305D6B">
        <w:rPr>
          <w:vertAlign w:val="superscript"/>
          <w:lang w:val="nb-NO"/>
        </w:rPr>
        <w:t>a</w:t>
      </w:r>
      <w:r w:rsidRPr="00305D6B">
        <w:rPr>
          <w:lang w:val="nb-NO"/>
        </w:rPr>
        <w:t>Department of Chemical and Petroleum Engineering, SAN Campus, Khalifa University of Science and Technology, Abu Dhabi, UAE.</w:t>
      </w:r>
    </w:p>
    <w:p w14:paraId="05A3C6FA" w14:textId="2ADA0F56" w:rsidR="00431340" w:rsidRDefault="00305D6B" w:rsidP="00305D6B">
      <w:pPr>
        <w:pStyle w:val="Els-Affiliation"/>
        <w:spacing w:line="240" w:lineRule="auto"/>
        <w:rPr>
          <w:lang w:val="nb-NO"/>
        </w:rPr>
      </w:pPr>
      <w:r w:rsidRPr="00305D6B">
        <w:rPr>
          <w:vertAlign w:val="superscript"/>
          <w:lang w:val="nb-NO"/>
        </w:rPr>
        <w:t>b</w:t>
      </w:r>
      <w:r w:rsidRPr="00305D6B">
        <w:rPr>
          <w:lang w:val="nb-NO"/>
        </w:rPr>
        <w:t>Food Security and Technology Center(FSTC), SAN Campus, Khalifa University, Abu Dhabi, UAE.</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1BBA14FE" w14:textId="77777777" w:rsidR="0088328D" w:rsidRDefault="0088328D" w:rsidP="0088328D">
      <w:pPr>
        <w:jc w:val="both"/>
        <w:rPr>
          <w:rFonts w:ascii="Times New Roman" w:eastAsia="SimSun" w:hAnsi="Times New Roman" w:cs="Times New Roman"/>
          <w:sz w:val="20"/>
          <w:szCs w:val="20"/>
          <w:lang w:val="en-US"/>
        </w:rPr>
      </w:pPr>
      <w:r w:rsidRPr="0088328D">
        <w:rPr>
          <w:rFonts w:ascii="Times New Roman" w:eastAsia="SimSun" w:hAnsi="Times New Roman" w:cs="Times New Roman"/>
          <w:sz w:val="20"/>
          <w:szCs w:val="20"/>
          <w:lang w:val="en-US"/>
        </w:rPr>
        <w:t xml:space="preserve">The large-scale production of probiotics for functional foods, nutraceuticals, and emerging biotherapeutic applications remains heavily dependent on conventional culture media formulated with refined sugars and meat-derived peptones. Although such media are effective, their high cost and limited sustainability constrain broader industrial adoption and undermine efforts </w:t>
      </w:r>
      <w:r>
        <w:rPr>
          <w:rFonts w:ascii="Times New Roman" w:eastAsia="SimSun" w:hAnsi="Times New Roman" w:cs="Times New Roman"/>
          <w:sz w:val="20"/>
          <w:szCs w:val="20"/>
          <w:lang w:val="en-US"/>
        </w:rPr>
        <w:t>to develop cleaner,</w:t>
      </w:r>
      <w:r w:rsidRPr="0088328D">
        <w:rPr>
          <w:rFonts w:ascii="Times New Roman" w:eastAsia="SimSun" w:hAnsi="Times New Roman" w:cs="Times New Roman"/>
          <w:sz w:val="20"/>
          <w:szCs w:val="20"/>
          <w:lang w:val="en-US"/>
        </w:rPr>
        <w:t xml:space="preserve"> more resource-efficient fermentation systems. In response to this challenge, the present study reports a patented, animal-free culture medium developed from agro-industrial by-products for sustainable probiotic fermentation.</w:t>
      </w:r>
    </w:p>
    <w:p w14:paraId="4E9822A4" w14:textId="1997C956" w:rsidR="0088328D" w:rsidRPr="0088328D" w:rsidRDefault="0088328D" w:rsidP="0088328D">
      <w:pPr>
        <w:jc w:val="both"/>
        <w:rPr>
          <w:rFonts w:ascii="Times New Roman" w:eastAsia="SimSun" w:hAnsi="Times New Roman" w:cs="Times New Roman"/>
          <w:sz w:val="20"/>
          <w:szCs w:val="20"/>
          <w:lang w:val="en-US"/>
        </w:rPr>
      </w:pPr>
      <w:r w:rsidRPr="0088328D">
        <w:rPr>
          <w:rFonts w:ascii="Times New Roman" w:eastAsia="SimSun" w:hAnsi="Times New Roman" w:cs="Times New Roman"/>
          <w:sz w:val="20"/>
          <w:szCs w:val="20"/>
          <w:lang w:val="en-US"/>
        </w:rPr>
        <w:t xml:space="preserve">The proposed formulation integrates two underutilized waste streams: a sugar-rich aqueous fraction recovered from date fruit processing residues as the principal carbon source, and feather-derived keratin hydrolysate as a low-cost nitrogen source. </w:t>
      </w:r>
      <w:r>
        <w:rPr>
          <w:rFonts w:ascii="Times New Roman" w:eastAsia="SimSun" w:hAnsi="Times New Roman" w:cs="Times New Roman"/>
          <w:sz w:val="20"/>
          <w:szCs w:val="20"/>
          <w:lang w:val="en-US"/>
        </w:rPr>
        <w:t>With minimal supplementation, these components were combined to generate nutritionally balanced media that support</w:t>
      </w:r>
      <w:r w:rsidRPr="0088328D">
        <w:rPr>
          <w:rFonts w:ascii="Times New Roman" w:eastAsia="SimSun" w:hAnsi="Times New Roman" w:cs="Times New Roman"/>
          <w:sz w:val="20"/>
          <w:szCs w:val="20"/>
          <w:lang w:val="en-US"/>
        </w:rPr>
        <w:t xml:space="preserve"> the growth of industrially relevant probiotic microorganisms. Representative aerobic and anaerobic probiotic strains were cultivated under controlled fermentation conditions, and their performance was assessed in terms of growth kinetics, substrate utilization, and organic acid production relative to a commercial de Man, </w:t>
      </w:r>
      <w:proofErr w:type="spellStart"/>
      <w:r w:rsidRPr="0088328D">
        <w:rPr>
          <w:rFonts w:ascii="Times New Roman" w:eastAsia="SimSun" w:hAnsi="Times New Roman" w:cs="Times New Roman"/>
          <w:sz w:val="20"/>
          <w:szCs w:val="20"/>
          <w:lang w:val="en-US"/>
        </w:rPr>
        <w:t>Rogosa</w:t>
      </w:r>
      <w:proofErr w:type="spellEnd"/>
      <w:r w:rsidRPr="0088328D">
        <w:rPr>
          <w:rFonts w:ascii="Times New Roman" w:eastAsia="SimSun" w:hAnsi="Times New Roman" w:cs="Times New Roman"/>
          <w:sz w:val="20"/>
          <w:szCs w:val="20"/>
          <w:lang w:val="en-US"/>
        </w:rPr>
        <w:t>, and Sharpe (MRS) medium.</w:t>
      </w:r>
    </w:p>
    <w:p w14:paraId="7687299F" w14:textId="28B5B531" w:rsidR="007679DD" w:rsidRDefault="0088328D" w:rsidP="0088328D">
      <w:pPr>
        <w:jc w:val="both"/>
        <w:rPr>
          <w:rFonts w:ascii="Times New Roman" w:eastAsia="SimSun" w:hAnsi="Times New Roman" w:cs="Times New Roman"/>
          <w:sz w:val="20"/>
          <w:szCs w:val="20"/>
          <w:lang w:val="en-US"/>
        </w:rPr>
      </w:pPr>
      <w:r w:rsidRPr="0088328D">
        <w:rPr>
          <w:rFonts w:ascii="Times New Roman" w:eastAsia="SimSun" w:hAnsi="Times New Roman" w:cs="Times New Roman"/>
          <w:sz w:val="20"/>
          <w:szCs w:val="20"/>
          <w:lang w:val="en-US"/>
        </w:rPr>
        <w:t xml:space="preserve">The optimized waste-derived medium supported robust microbial growth and metabolite formation at levels comparable to those obtained with the commercial reference medium, while eliminating refined sugars and meat-based ingredients. In parallel, preliminary economic analysis demonstrated a substantial reduction in media cost per liter, highlighting the practical potential of the formulation for scalable fermentation processes. Beyond its fermentation performance, the developed platform </w:t>
      </w:r>
      <w:r>
        <w:rPr>
          <w:rFonts w:ascii="Times New Roman" w:eastAsia="SimSun" w:hAnsi="Times New Roman" w:cs="Times New Roman"/>
          <w:sz w:val="20"/>
          <w:szCs w:val="20"/>
          <w:lang w:val="en-US"/>
        </w:rPr>
        <w:t xml:space="preserve">offers a compelling valorization strategy that transforms low-value residues from food and poultry processing </w:t>
      </w:r>
      <w:r w:rsidRPr="0088328D">
        <w:rPr>
          <w:rFonts w:ascii="Times New Roman" w:eastAsia="SimSun" w:hAnsi="Times New Roman" w:cs="Times New Roman"/>
          <w:sz w:val="20"/>
          <w:szCs w:val="20"/>
          <w:lang w:val="en-US"/>
        </w:rPr>
        <w:t>into a functional input for high-value microbial production.</w:t>
      </w:r>
      <w:r>
        <w:rPr>
          <w:rFonts w:ascii="Times New Roman" w:eastAsia="SimSun" w:hAnsi="Times New Roman" w:cs="Times New Roman"/>
          <w:sz w:val="20"/>
          <w:szCs w:val="20"/>
          <w:lang w:val="en-US"/>
        </w:rPr>
        <w:t xml:space="preserve"> </w:t>
      </w:r>
      <w:r w:rsidRPr="0088328D">
        <w:rPr>
          <w:rFonts w:ascii="Times New Roman" w:eastAsia="SimSun" w:hAnsi="Times New Roman" w:cs="Times New Roman"/>
          <w:sz w:val="20"/>
          <w:szCs w:val="20"/>
          <w:lang w:val="en-US"/>
        </w:rPr>
        <w:t>Overall, this work establishes a sustainable</w:t>
      </w:r>
      <w:r>
        <w:rPr>
          <w:rFonts w:ascii="Times New Roman" w:eastAsia="SimSun" w:hAnsi="Times New Roman" w:cs="Times New Roman"/>
          <w:sz w:val="20"/>
          <w:szCs w:val="20"/>
          <w:lang w:val="en-US"/>
        </w:rPr>
        <w:t>, cost-effective route for probiotic fermentation by developing</w:t>
      </w:r>
      <w:r w:rsidRPr="0088328D">
        <w:rPr>
          <w:rFonts w:ascii="Times New Roman" w:eastAsia="SimSun" w:hAnsi="Times New Roman" w:cs="Times New Roman"/>
          <w:sz w:val="20"/>
          <w:szCs w:val="20"/>
          <w:lang w:val="en-US"/>
        </w:rPr>
        <w:t xml:space="preserve"> animal-free culture media derived from agro-industrial by-products. The study advances a circular bioeconomy framework that simultaneously addresses waste valorization, cost reduction, and cleaner bioprocessing, thereby offering strong potential for industrial application in the probiotic and functional food sectors.</w:t>
      </w:r>
    </w:p>
    <w:p w14:paraId="5DF4E18E" w14:textId="5F9596B8" w:rsidR="0088328D" w:rsidRPr="0078067E" w:rsidRDefault="0088328D" w:rsidP="0088328D">
      <w:pPr>
        <w:jc w:val="both"/>
        <w:rPr>
          <w:rFonts w:ascii="Times New Roman" w:hAnsi="Times New Roman" w:cs="Times New Roman"/>
          <w:sz w:val="20"/>
          <w:szCs w:val="20"/>
          <w:lang w:val="en-US" w:eastAsia="zh-CN"/>
        </w:rPr>
      </w:pPr>
      <w:r w:rsidRPr="0088328D">
        <w:rPr>
          <w:rFonts w:ascii="Times New Roman" w:hAnsi="Times New Roman" w:cs="Times New Roman"/>
          <w:b/>
          <w:bCs/>
          <w:sz w:val="20"/>
          <w:szCs w:val="20"/>
          <w:lang w:val="en-US" w:eastAsia="zh-CN"/>
        </w:rPr>
        <w:t>Keywords:</w:t>
      </w:r>
      <w:r w:rsidRPr="0088328D">
        <w:rPr>
          <w:rFonts w:ascii="Times New Roman" w:hAnsi="Times New Roman" w:cs="Times New Roman"/>
          <w:sz w:val="20"/>
          <w:szCs w:val="20"/>
          <w:lang w:val="en-US" w:eastAsia="zh-CN"/>
        </w:rPr>
        <w:t xml:space="preserve"> Probiotic fermentation; animal-free culture media; agro-industrial by-products; waste valorization; circular bioeconomy; sustainable bioprocessing</w:t>
      </w:r>
    </w:p>
    <w:sectPr w:rsidR="0088328D" w:rsidRPr="0078067E"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8841D" w14:textId="77777777" w:rsidR="00577B7E" w:rsidRDefault="00577B7E" w:rsidP="00431340">
      <w:pPr>
        <w:spacing w:after="0" w:line="240" w:lineRule="auto"/>
      </w:pPr>
      <w:r>
        <w:separator/>
      </w:r>
    </w:p>
  </w:endnote>
  <w:endnote w:type="continuationSeparator" w:id="0">
    <w:p w14:paraId="39AEBD4E" w14:textId="77777777" w:rsidR="00577B7E" w:rsidRDefault="00577B7E"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FEF1F" w14:textId="77777777" w:rsidR="00577B7E" w:rsidRDefault="00577B7E" w:rsidP="00431340">
      <w:pPr>
        <w:spacing w:after="0" w:line="240" w:lineRule="auto"/>
      </w:pPr>
      <w:r>
        <w:separator/>
      </w:r>
    </w:p>
  </w:footnote>
  <w:footnote w:type="continuationSeparator" w:id="0">
    <w:p w14:paraId="3424EDFA" w14:textId="77777777" w:rsidR="00577B7E" w:rsidRDefault="00577B7E"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05D6B"/>
    <w:rsid w:val="00372579"/>
    <w:rsid w:val="003968D9"/>
    <w:rsid w:val="003B0ABD"/>
    <w:rsid w:val="00431340"/>
    <w:rsid w:val="004B7E87"/>
    <w:rsid w:val="004C7508"/>
    <w:rsid w:val="004D1125"/>
    <w:rsid w:val="00577B7E"/>
    <w:rsid w:val="0059506C"/>
    <w:rsid w:val="005B77D8"/>
    <w:rsid w:val="00646E7D"/>
    <w:rsid w:val="006523AC"/>
    <w:rsid w:val="00654033"/>
    <w:rsid w:val="00665C88"/>
    <w:rsid w:val="00673656"/>
    <w:rsid w:val="006D3652"/>
    <w:rsid w:val="0070599D"/>
    <w:rsid w:val="007679DD"/>
    <w:rsid w:val="00772B06"/>
    <w:rsid w:val="007752C7"/>
    <w:rsid w:val="0078067E"/>
    <w:rsid w:val="00781D43"/>
    <w:rsid w:val="00827794"/>
    <w:rsid w:val="0088328D"/>
    <w:rsid w:val="00976BDB"/>
    <w:rsid w:val="009C71BA"/>
    <w:rsid w:val="00BE265A"/>
    <w:rsid w:val="00BF77A7"/>
    <w:rsid w:val="00C17F75"/>
    <w:rsid w:val="00C4616B"/>
    <w:rsid w:val="00C67487"/>
    <w:rsid w:val="00CC179B"/>
    <w:rsid w:val="00D10E69"/>
    <w:rsid w:val="00D753D4"/>
    <w:rsid w:val="00DD4FF9"/>
    <w:rsid w:val="00E422B3"/>
    <w:rsid w:val="00E447DB"/>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2561</Characters>
  <Application>Microsoft Office Word</Application>
  <DocSecurity>0</DocSecurity>
  <Lines>21</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Manideep  Pabba</cp:lastModifiedBy>
  <cp:revision>3</cp:revision>
  <dcterms:created xsi:type="dcterms:W3CDTF">2026-04-27T20:15:00Z</dcterms:created>
  <dcterms:modified xsi:type="dcterms:W3CDTF">2026-04-27T20:16:00Z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GrammarlyDocumentId">
    <vt:lpwstr>b6d79587-9db2-47f8-acd0-31fab91fac70</vt:lpwstr>
  </property>
</Properties>
</file>