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6A715740" w:rsidR="00431340" w:rsidRPr="00C67487" w:rsidRDefault="00DB35D3" w:rsidP="00C67487">
      <w:pPr>
        <w:pStyle w:val="Els-Title"/>
      </w:pPr>
      <w:r w:rsidRPr="00DB35D3">
        <w:t>From Agricultural Waste to Precision Nutrition: Unlocking Rapid-</w:t>
      </w:r>
      <w:proofErr w:type="spellStart"/>
      <w:r w:rsidRPr="00DB35D3">
        <w:t>Gelating</w:t>
      </w:r>
      <w:proofErr w:type="spellEnd"/>
      <w:r w:rsidRPr="00DB35D3">
        <w:t>, Multi-Scale Structured Starches for High-Fidelity 3D Food Printing</w:t>
      </w:r>
    </w:p>
    <w:p w14:paraId="5E774EED" w14:textId="78058B3B" w:rsidR="00673656" w:rsidRPr="009C71BA" w:rsidRDefault="00B15773" w:rsidP="00673656">
      <w:pPr>
        <w:pStyle w:val="Els-Author"/>
        <w:ind w:right="2"/>
        <w:rPr>
          <w:rFonts w:hint="eastAsia"/>
          <w:sz w:val="24"/>
          <w:szCs w:val="24"/>
          <w:lang w:eastAsia="zh-CN"/>
        </w:rPr>
      </w:pPr>
      <w:r>
        <w:rPr>
          <w:rFonts w:hint="eastAsia"/>
          <w:sz w:val="24"/>
          <w:szCs w:val="24"/>
          <w:lang w:val="nb-NO" w:eastAsia="zh-CN"/>
        </w:rPr>
        <w:t>F. Xie</w:t>
      </w:r>
      <w:r w:rsidR="00C67487" w:rsidRPr="009C71BA">
        <w:rPr>
          <w:sz w:val="24"/>
          <w:szCs w:val="24"/>
          <w:vertAlign w:val="superscript"/>
          <w:lang w:val="nb-NO"/>
        </w:rPr>
        <w:t>a</w:t>
      </w:r>
      <w:r w:rsidR="00673656" w:rsidRPr="009C71BA">
        <w:rPr>
          <w:sz w:val="24"/>
          <w:szCs w:val="24"/>
          <w:vertAlign w:val="superscript"/>
        </w:rPr>
        <w:footnoteReference w:id="1"/>
      </w:r>
      <w:r w:rsidR="00673656" w:rsidRPr="009C71BA">
        <w:rPr>
          <w:sz w:val="24"/>
          <w:szCs w:val="24"/>
          <w:lang w:val="nb-NO"/>
        </w:rPr>
        <w:t xml:space="preserve">, </w:t>
      </w:r>
      <w:r>
        <w:rPr>
          <w:rFonts w:hint="eastAsia"/>
          <w:sz w:val="24"/>
          <w:szCs w:val="24"/>
          <w:lang w:val="nb-NO" w:eastAsia="zh-CN"/>
        </w:rPr>
        <w:t>Y. Chen</w:t>
      </w:r>
      <w:r w:rsidRPr="00B15773">
        <w:rPr>
          <w:rFonts w:hint="eastAsia"/>
          <w:sz w:val="24"/>
          <w:szCs w:val="24"/>
          <w:vertAlign w:val="superscript"/>
          <w:lang w:val="nb-NO" w:eastAsia="zh-CN"/>
        </w:rPr>
        <w:t>b</w:t>
      </w:r>
      <w:r>
        <w:rPr>
          <w:rFonts w:hint="eastAsia"/>
          <w:sz w:val="24"/>
          <w:szCs w:val="24"/>
          <w:lang w:val="nb-NO" w:eastAsia="zh-CN"/>
        </w:rPr>
        <w:t>, T. Yang</w:t>
      </w:r>
      <w:r w:rsidRPr="00B15773">
        <w:rPr>
          <w:rFonts w:hint="eastAsia"/>
          <w:sz w:val="24"/>
          <w:szCs w:val="24"/>
          <w:vertAlign w:val="superscript"/>
          <w:lang w:val="nb-NO" w:eastAsia="zh-CN"/>
        </w:rPr>
        <w:t>c</w:t>
      </w:r>
      <w:r>
        <w:rPr>
          <w:rFonts w:hint="eastAsia"/>
          <w:sz w:val="24"/>
          <w:szCs w:val="24"/>
          <w:lang w:val="nb-NO" w:eastAsia="zh-CN"/>
        </w:rPr>
        <w:t>, D. Niu</w:t>
      </w:r>
      <w:r w:rsidRPr="00B15773">
        <w:rPr>
          <w:rFonts w:hint="eastAsia"/>
          <w:sz w:val="24"/>
          <w:szCs w:val="24"/>
          <w:vertAlign w:val="superscript"/>
          <w:lang w:val="nb-NO" w:eastAsia="zh-CN"/>
        </w:rPr>
        <w:t>d</w:t>
      </w:r>
      <w:r>
        <w:rPr>
          <w:rFonts w:hint="eastAsia"/>
          <w:sz w:val="24"/>
          <w:szCs w:val="24"/>
          <w:lang w:val="nb-NO" w:eastAsia="zh-CN"/>
        </w:rPr>
        <w:t>, W. Zhang</w:t>
      </w:r>
      <w:r>
        <w:rPr>
          <w:rFonts w:hint="eastAsia"/>
          <w:sz w:val="24"/>
          <w:szCs w:val="24"/>
          <w:vertAlign w:val="superscript"/>
          <w:lang w:val="nb-NO" w:eastAsia="zh-CN"/>
        </w:rPr>
        <w:t>e</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2EF65C5F" w14:textId="77777777" w:rsidR="00B15773" w:rsidRDefault="004C7508" w:rsidP="00234209">
      <w:pPr>
        <w:pStyle w:val="Els-Affiliation"/>
        <w:rPr>
          <w:lang w:val="nb-NO"/>
        </w:rPr>
      </w:pPr>
      <w:r>
        <w:rPr>
          <w:vertAlign w:val="superscript"/>
          <w:lang w:val="nb-NO"/>
        </w:rPr>
        <w:t>a</w:t>
      </w:r>
      <w:r w:rsidRPr="00234209">
        <w:rPr>
          <w:lang w:val="nb-NO"/>
        </w:rPr>
        <w:t xml:space="preserve"> </w:t>
      </w:r>
      <w:r w:rsidR="00B15773" w:rsidRPr="00B15773">
        <w:rPr>
          <w:lang w:val="nb-NO"/>
        </w:rPr>
        <w:t>College of Food Science, Southwest University, Chongqing 400715, China</w:t>
      </w:r>
    </w:p>
    <w:p w14:paraId="6D5B78DF" w14:textId="0C899604" w:rsidR="00B15773" w:rsidRDefault="00B15773" w:rsidP="00234209">
      <w:pPr>
        <w:pStyle w:val="Els-Affiliation"/>
        <w:rPr>
          <w:lang w:val="nb-NO"/>
        </w:rPr>
      </w:pPr>
      <w:r>
        <w:rPr>
          <w:rFonts w:hint="eastAsia"/>
          <w:vertAlign w:val="superscript"/>
          <w:lang w:val="nb-NO" w:eastAsia="zh-CN"/>
        </w:rPr>
        <w:t>b</w:t>
      </w:r>
      <w:r w:rsidRPr="00234209">
        <w:rPr>
          <w:lang w:val="nb-NO"/>
        </w:rPr>
        <w:t xml:space="preserve"> </w:t>
      </w:r>
      <w:r w:rsidRPr="00B15773">
        <w:rPr>
          <w:lang w:val="nb-NO"/>
        </w:rPr>
        <w:t>School of Food Science and Engineering, Yangzhou University, Yangzhou, 225127, China</w:t>
      </w:r>
    </w:p>
    <w:p w14:paraId="1A64B7EB" w14:textId="7E7C9337" w:rsidR="00B15773" w:rsidRDefault="00B15773" w:rsidP="00234209">
      <w:pPr>
        <w:pStyle w:val="Els-Affiliation"/>
        <w:rPr>
          <w:lang w:val="nb-NO"/>
        </w:rPr>
      </w:pPr>
      <w:r>
        <w:rPr>
          <w:rFonts w:hint="eastAsia"/>
          <w:vertAlign w:val="superscript"/>
          <w:lang w:val="nb-NO" w:eastAsia="zh-CN"/>
        </w:rPr>
        <w:t>c</w:t>
      </w:r>
      <w:r w:rsidRPr="00234209">
        <w:rPr>
          <w:lang w:val="nb-NO"/>
        </w:rPr>
        <w:t xml:space="preserve"> </w:t>
      </w:r>
      <w:r w:rsidRPr="00B15773">
        <w:rPr>
          <w:lang w:val="nb-NO"/>
        </w:rPr>
        <w:t>School of Pharmacy, Hainan Medical University, Haikou, 571199, China</w:t>
      </w:r>
    </w:p>
    <w:p w14:paraId="391ECE38" w14:textId="66D36F24" w:rsidR="00B15773" w:rsidRDefault="00B15773" w:rsidP="00234209">
      <w:pPr>
        <w:pStyle w:val="Els-Affiliation"/>
        <w:rPr>
          <w:lang w:val="nb-NO"/>
        </w:rPr>
      </w:pPr>
      <w:r>
        <w:rPr>
          <w:rFonts w:hint="eastAsia"/>
          <w:vertAlign w:val="superscript"/>
          <w:lang w:val="nb-NO" w:eastAsia="zh-CN"/>
        </w:rPr>
        <w:t>d</w:t>
      </w:r>
      <w:r w:rsidRPr="00234209">
        <w:rPr>
          <w:lang w:val="nb-NO"/>
        </w:rPr>
        <w:t xml:space="preserve"> </w:t>
      </w:r>
      <w:r w:rsidRPr="00B15773">
        <w:rPr>
          <w:lang w:val="nb-NO"/>
        </w:rPr>
        <w:t>College of Light Industry and Food Engineering, Guangxi University, Nanning 530004, China</w:t>
      </w:r>
    </w:p>
    <w:p w14:paraId="652CE03F" w14:textId="50FEB33D" w:rsidR="00431340" w:rsidRDefault="00B15773" w:rsidP="00234209">
      <w:pPr>
        <w:pStyle w:val="Els-Affiliation"/>
        <w:rPr>
          <w:lang w:val="nb-NO"/>
        </w:rPr>
      </w:pPr>
      <w:r>
        <w:rPr>
          <w:rFonts w:hint="eastAsia"/>
          <w:vertAlign w:val="superscript"/>
          <w:lang w:val="nb-NO" w:eastAsia="zh-CN"/>
        </w:rPr>
        <w:t>e</w:t>
      </w:r>
      <w:r w:rsidRPr="00B15773">
        <w:rPr>
          <w:lang w:val="nb-NO"/>
        </w:rPr>
        <w:t xml:space="preserve"> Baoting Research Institute of Hainan University, Baoting, 572300, China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6CCE916" w14:textId="6EF32CBF" w:rsidR="004C7508" w:rsidRDefault="00DB35D3" w:rsidP="00665C88">
      <w:pPr>
        <w:pStyle w:val="Els-Abstract-head"/>
        <w:spacing w:before="120" w:after="0" w:line="240" w:lineRule="auto"/>
        <w:jc w:val="both"/>
        <w:rPr>
          <w:b w:val="0"/>
          <w:sz w:val="20"/>
          <w:lang w:eastAsia="zh-CN"/>
        </w:rPr>
      </w:pPr>
      <w:r w:rsidRPr="00DB35D3">
        <w:rPr>
          <w:b w:val="0"/>
          <w:sz w:val="20"/>
          <w:lang w:eastAsia="zh-CN"/>
        </w:rPr>
        <w:t>The demand for personalized, functional foods has driven intense interest in 3D food printing, yet conventional starch-based inks are constrained by slow gelation kinetics, poor shape fidelity, and the need for chemical modification. This presentation introduces a sustainable strategy that valorizes underutilized agricultural byproducts—</w:t>
      </w:r>
      <w:r w:rsidRPr="00DB35D3">
        <w:rPr>
          <w:b w:val="0"/>
          <w:i/>
          <w:iCs/>
          <w:sz w:val="20"/>
          <w:lang w:eastAsia="zh-CN"/>
        </w:rPr>
        <w:t>Millettia speciosa</w:t>
      </w:r>
      <w:r w:rsidRPr="00DB35D3">
        <w:rPr>
          <w:b w:val="0"/>
          <w:sz w:val="20"/>
          <w:lang w:eastAsia="zh-CN"/>
        </w:rPr>
        <w:t xml:space="preserve"> seeds and rhizomes</w:t>
      </w:r>
      <w:r w:rsidR="00151360">
        <w:rPr>
          <w:rFonts w:hint="eastAsia"/>
          <w:b w:val="0"/>
          <w:sz w:val="20"/>
          <w:lang w:eastAsia="zh-CN"/>
        </w:rPr>
        <w:t xml:space="preserve"> [1]</w:t>
      </w:r>
      <w:r w:rsidRPr="00DB35D3">
        <w:rPr>
          <w:b w:val="0"/>
          <w:sz w:val="20"/>
          <w:lang w:eastAsia="zh-CN"/>
        </w:rPr>
        <w:t xml:space="preserve">, </w:t>
      </w:r>
      <w:r w:rsidR="003566CF" w:rsidRPr="00DB35D3">
        <w:rPr>
          <w:b w:val="0"/>
          <w:sz w:val="20"/>
          <w:lang w:eastAsia="zh-CN"/>
        </w:rPr>
        <w:t>ginger rhizome residues</w:t>
      </w:r>
      <w:r w:rsidR="00151360">
        <w:rPr>
          <w:rFonts w:hint="eastAsia"/>
          <w:b w:val="0"/>
          <w:sz w:val="20"/>
          <w:lang w:eastAsia="zh-CN"/>
        </w:rPr>
        <w:t xml:space="preserve"> [2]</w:t>
      </w:r>
      <w:r w:rsidR="003566CF" w:rsidRPr="00DB35D3">
        <w:rPr>
          <w:b w:val="0"/>
          <w:sz w:val="20"/>
          <w:lang w:eastAsia="zh-CN"/>
        </w:rPr>
        <w:t xml:space="preserve">, </w:t>
      </w:r>
      <w:r w:rsidRPr="00DB35D3">
        <w:rPr>
          <w:b w:val="0"/>
          <w:sz w:val="20"/>
          <w:lang w:eastAsia="zh-CN"/>
        </w:rPr>
        <w:t>and rambutan seeds</w:t>
      </w:r>
      <w:r w:rsidR="00151360">
        <w:rPr>
          <w:rFonts w:hint="eastAsia"/>
          <w:b w:val="0"/>
          <w:sz w:val="20"/>
          <w:lang w:eastAsia="zh-CN"/>
        </w:rPr>
        <w:t xml:space="preserve"> [3]</w:t>
      </w:r>
      <w:r w:rsidRPr="00DB35D3">
        <w:rPr>
          <w:b w:val="0"/>
          <w:sz w:val="20"/>
          <w:lang w:eastAsia="zh-CN"/>
        </w:rPr>
        <w:t>—as sources of novel starches with intrinsically tailored gelation behaviors for high-precision printing. Through systematic multi-scale structural analyses, we demonstrate that rapid-</w:t>
      </w:r>
      <w:proofErr w:type="spellStart"/>
      <w:r w:rsidRPr="00DB35D3">
        <w:rPr>
          <w:b w:val="0"/>
          <w:sz w:val="20"/>
          <w:lang w:eastAsia="zh-CN"/>
        </w:rPr>
        <w:t>gelating</w:t>
      </w:r>
      <w:proofErr w:type="spellEnd"/>
      <w:r w:rsidRPr="00DB35D3">
        <w:rPr>
          <w:b w:val="0"/>
          <w:sz w:val="20"/>
          <w:lang w:eastAsia="zh-CN"/>
        </w:rPr>
        <w:t xml:space="preserve"> starches from ginger (</w:t>
      </w:r>
      <w:r w:rsidRPr="007364A0">
        <w:rPr>
          <w:b w:val="0"/>
          <w:i/>
          <w:iCs/>
          <w:sz w:val="20"/>
          <w:lang w:eastAsia="zh-CN"/>
        </w:rPr>
        <w:t xml:space="preserve">Curcuma </w:t>
      </w:r>
      <w:proofErr w:type="spellStart"/>
      <w:r w:rsidRPr="007364A0">
        <w:rPr>
          <w:b w:val="0"/>
          <w:i/>
          <w:iCs/>
          <w:sz w:val="20"/>
          <w:lang w:eastAsia="zh-CN"/>
        </w:rPr>
        <w:t>phaeocaulis</w:t>
      </w:r>
      <w:proofErr w:type="spellEnd"/>
      <w:r w:rsidRPr="00DB35D3">
        <w:rPr>
          <w:b w:val="0"/>
          <w:sz w:val="20"/>
          <w:lang w:eastAsia="zh-CN"/>
        </w:rPr>
        <w:t xml:space="preserve"> and </w:t>
      </w:r>
      <w:r w:rsidRPr="007364A0">
        <w:rPr>
          <w:b w:val="0"/>
          <w:i/>
          <w:iCs/>
          <w:sz w:val="20"/>
          <w:lang w:eastAsia="zh-CN"/>
        </w:rPr>
        <w:t>C. longa</w:t>
      </w:r>
      <w:r w:rsidRPr="00DB35D3">
        <w:rPr>
          <w:b w:val="0"/>
          <w:sz w:val="20"/>
          <w:lang w:eastAsia="zh-CN"/>
        </w:rPr>
        <w:t xml:space="preserve">) and rambutan seed (BR-7 variety) achieve gelation within 1–10 minutes at low concentrations (6–15% w/v), which is up to 11 times faster than conventional pea or potato starches. The mechanism is driven by high amylose content synergizing with abundant short amylopectin chains to form dense, hydrogen-bonded networks, while appropriate closed-pore structures mitigate syneresis and dehydration. These structural features confer excellent shear-thinning rheology and &gt;95% printing accuracy, with printed constructs meeting IDDSI Level 5 (minced &amp; moist) standards for dysphagia diets. Moreover, the starches exhibit highly desirable digestive profiles: </w:t>
      </w:r>
      <w:r w:rsidRPr="007364A0">
        <w:rPr>
          <w:b w:val="0"/>
          <w:i/>
          <w:iCs/>
          <w:sz w:val="20"/>
          <w:lang w:eastAsia="zh-CN"/>
        </w:rPr>
        <w:t>C. longa</w:t>
      </w:r>
      <w:r w:rsidRPr="00DB35D3">
        <w:rPr>
          <w:b w:val="0"/>
          <w:sz w:val="20"/>
          <w:lang w:eastAsia="zh-CN"/>
        </w:rPr>
        <w:t xml:space="preserve"> starch contains 44.6% resistant starch, while rambutan seed starches provide 70–73% slowly digestible starch, supporting prolonged glycemic control and gut health. In parallel, </w:t>
      </w:r>
      <w:r w:rsidRPr="007364A0">
        <w:rPr>
          <w:b w:val="0"/>
          <w:i/>
          <w:iCs/>
          <w:sz w:val="20"/>
          <w:lang w:eastAsia="zh-CN"/>
        </w:rPr>
        <w:t>M. speciosa</w:t>
      </w:r>
      <w:r w:rsidRPr="00DB35D3">
        <w:rPr>
          <w:b w:val="0"/>
          <w:sz w:val="20"/>
          <w:lang w:eastAsia="zh-CN"/>
        </w:rPr>
        <w:t xml:space="preserve"> starches display superior thermostability and printability at low concentrations, expanding the library of functional 3D-printable materials. This work pioneers a “waste-to-3D-ink” paradigm, demonstrating that by deciphering structure–property relationships at the chain-length, lamellar, and granular levels, we can design precision food architectures without relying on external additives. The findings open new avenues for sustainable, health-focused food manufacturing, offering customizable nutrition for the elderly, dysphagia patients, and personalized diet applications.</w:t>
      </w: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5642EC1C" w14:textId="499BEB09" w:rsidR="003566CF" w:rsidRDefault="003566CF" w:rsidP="003566CF">
      <w:pPr>
        <w:pStyle w:val="Els-keywords"/>
        <w:spacing w:after="120" w:line="240" w:lineRule="auto"/>
        <w:rPr>
          <w:sz w:val="20"/>
        </w:rPr>
      </w:pPr>
      <w:r>
        <w:rPr>
          <w:rFonts w:hint="eastAsia"/>
          <w:sz w:val="20"/>
          <w:lang w:eastAsia="zh-CN"/>
        </w:rPr>
        <w:t>[1]</w:t>
      </w:r>
      <w:r w:rsidRPr="003E626D">
        <w:rPr>
          <w:sz w:val="20"/>
        </w:rPr>
        <w:t xml:space="preserve"> </w:t>
      </w:r>
      <w:r>
        <w:rPr>
          <w:rFonts w:hint="eastAsia"/>
          <w:sz w:val="20"/>
          <w:lang w:eastAsia="zh-CN"/>
        </w:rPr>
        <w:t xml:space="preserve">Y. </w:t>
      </w:r>
      <w:r w:rsidRPr="003E626D">
        <w:rPr>
          <w:sz w:val="20"/>
        </w:rPr>
        <w:t xml:space="preserve">Yan, </w:t>
      </w:r>
      <w:r>
        <w:rPr>
          <w:rFonts w:hint="eastAsia"/>
          <w:sz w:val="20"/>
          <w:lang w:eastAsia="zh-CN"/>
        </w:rPr>
        <w:t xml:space="preserve">Z. </w:t>
      </w:r>
      <w:r w:rsidRPr="003E626D">
        <w:rPr>
          <w:sz w:val="20"/>
        </w:rPr>
        <w:t>Huang,</w:t>
      </w:r>
      <w:r>
        <w:rPr>
          <w:rFonts w:hint="eastAsia"/>
          <w:sz w:val="20"/>
          <w:lang w:eastAsia="zh-CN"/>
        </w:rPr>
        <w:t xml:space="preserve"> Z.</w:t>
      </w:r>
      <w:r w:rsidRPr="003E626D">
        <w:rPr>
          <w:sz w:val="20"/>
        </w:rPr>
        <w:t xml:space="preserve"> Zhu,</w:t>
      </w:r>
      <w:r>
        <w:rPr>
          <w:rFonts w:hint="eastAsia"/>
          <w:sz w:val="20"/>
          <w:lang w:eastAsia="zh-CN"/>
        </w:rPr>
        <w:t xml:space="preserve"> F.</w:t>
      </w:r>
      <w:r w:rsidRPr="003E626D">
        <w:rPr>
          <w:sz w:val="20"/>
        </w:rPr>
        <w:t xml:space="preserve"> Xie, </w:t>
      </w:r>
      <w:r>
        <w:rPr>
          <w:rFonts w:hint="eastAsia"/>
          <w:sz w:val="20"/>
          <w:lang w:eastAsia="zh-CN"/>
        </w:rPr>
        <w:t xml:space="preserve">T. </w:t>
      </w:r>
      <w:r w:rsidRPr="003E626D">
        <w:rPr>
          <w:sz w:val="20"/>
        </w:rPr>
        <w:t>Yang,</w:t>
      </w:r>
      <w:r>
        <w:rPr>
          <w:rFonts w:hint="eastAsia"/>
          <w:sz w:val="20"/>
          <w:lang w:eastAsia="zh-CN"/>
        </w:rPr>
        <w:t xml:space="preserve"> L.</w:t>
      </w:r>
      <w:r w:rsidRPr="003E626D">
        <w:rPr>
          <w:sz w:val="20"/>
        </w:rPr>
        <w:t xml:space="preserve"> Zeng,</w:t>
      </w:r>
      <w:r>
        <w:rPr>
          <w:rFonts w:hint="eastAsia"/>
          <w:sz w:val="20"/>
          <w:lang w:eastAsia="zh-CN"/>
        </w:rPr>
        <w:t xml:space="preserve"> Z.</w:t>
      </w:r>
      <w:r w:rsidRPr="003E626D">
        <w:rPr>
          <w:sz w:val="20"/>
        </w:rPr>
        <w:t xml:space="preserve"> Jiang,</w:t>
      </w:r>
      <w:r>
        <w:rPr>
          <w:rFonts w:hint="eastAsia"/>
          <w:sz w:val="20"/>
          <w:lang w:eastAsia="zh-CN"/>
        </w:rPr>
        <w:t xml:space="preserve"> J.</w:t>
      </w:r>
      <w:r w:rsidRPr="003E626D">
        <w:rPr>
          <w:sz w:val="20"/>
        </w:rPr>
        <w:t xml:space="preserve"> Du,</w:t>
      </w:r>
      <w:r>
        <w:rPr>
          <w:rFonts w:hint="eastAsia"/>
          <w:sz w:val="20"/>
          <w:lang w:eastAsia="zh-CN"/>
        </w:rPr>
        <w:t xml:space="preserve"> Y.</w:t>
      </w:r>
      <w:r w:rsidRPr="003E626D">
        <w:rPr>
          <w:sz w:val="20"/>
        </w:rPr>
        <w:t xml:space="preserve"> Chen,</w:t>
      </w:r>
      <w:r>
        <w:rPr>
          <w:rFonts w:hint="eastAsia"/>
          <w:sz w:val="20"/>
          <w:lang w:eastAsia="zh-CN"/>
        </w:rPr>
        <w:t xml:space="preserve"> D.</w:t>
      </w:r>
      <w:r w:rsidRPr="003E626D">
        <w:rPr>
          <w:sz w:val="20"/>
        </w:rPr>
        <w:t xml:space="preserve"> Niu, </w:t>
      </w:r>
      <w:r>
        <w:rPr>
          <w:sz w:val="20"/>
          <w:lang w:eastAsia="zh-CN"/>
        </w:rPr>
        <w:t>“</w:t>
      </w:r>
      <w:r w:rsidRPr="003E626D">
        <w:rPr>
          <w:sz w:val="20"/>
        </w:rPr>
        <w:t xml:space="preserve">Natural starches suitable for 3D printing: Rhizome and seed starch from </w:t>
      </w:r>
      <w:r w:rsidRPr="003566CF">
        <w:rPr>
          <w:i/>
          <w:iCs/>
          <w:sz w:val="20"/>
        </w:rPr>
        <w:t>Millettia speciosa</w:t>
      </w:r>
      <w:r w:rsidRPr="003E626D">
        <w:rPr>
          <w:sz w:val="20"/>
        </w:rPr>
        <w:t xml:space="preserve"> champ, a non-conventional source</w:t>
      </w:r>
      <w:r>
        <w:rPr>
          <w:sz w:val="20"/>
          <w:lang w:eastAsia="zh-CN"/>
        </w:rPr>
        <w:t>”</w:t>
      </w:r>
      <w:r>
        <w:rPr>
          <w:rFonts w:hint="eastAsia"/>
          <w:sz w:val="20"/>
          <w:lang w:eastAsia="zh-CN"/>
        </w:rPr>
        <w:t>,</w:t>
      </w:r>
      <w:r w:rsidRPr="003E626D">
        <w:rPr>
          <w:sz w:val="20"/>
        </w:rPr>
        <w:t xml:space="preserve"> Carbohydr</w:t>
      </w:r>
      <w:r>
        <w:rPr>
          <w:rFonts w:hint="eastAsia"/>
          <w:sz w:val="20"/>
          <w:lang w:eastAsia="zh-CN"/>
        </w:rPr>
        <w:t>.</w:t>
      </w:r>
      <w:r w:rsidRPr="003E626D">
        <w:rPr>
          <w:sz w:val="20"/>
        </w:rPr>
        <w:t xml:space="preserve"> Polym</w:t>
      </w:r>
      <w:r>
        <w:rPr>
          <w:rFonts w:hint="eastAsia"/>
          <w:sz w:val="20"/>
          <w:lang w:eastAsia="zh-CN"/>
        </w:rPr>
        <w:t>.</w:t>
      </w:r>
      <w:r w:rsidRPr="003E626D">
        <w:rPr>
          <w:sz w:val="20"/>
        </w:rPr>
        <w:t xml:space="preserve">, </w:t>
      </w:r>
      <w:r>
        <w:rPr>
          <w:rFonts w:hint="eastAsia"/>
          <w:sz w:val="20"/>
          <w:lang w:eastAsia="zh-CN"/>
        </w:rPr>
        <w:t xml:space="preserve">Vol. </w:t>
      </w:r>
      <w:r w:rsidRPr="003E626D">
        <w:rPr>
          <w:sz w:val="20"/>
        </w:rPr>
        <w:t xml:space="preserve">351, </w:t>
      </w:r>
      <w:r>
        <w:rPr>
          <w:rFonts w:hint="eastAsia"/>
          <w:sz w:val="20"/>
          <w:lang w:eastAsia="zh-CN"/>
        </w:rPr>
        <w:t xml:space="preserve">Article </w:t>
      </w:r>
      <w:r w:rsidRPr="003E626D">
        <w:rPr>
          <w:sz w:val="20"/>
        </w:rPr>
        <w:t>123104</w:t>
      </w:r>
      <w:r>
        <w:rPr>
          <w:rFonts w:hint="eastAsia"/>
          <w:sz w:val="20"/>
          <w:lang w:eastAsia="zh-CN"/>
        </w:rPr>
        <w:t>, 2025.</w:t>
      </w:r>
    </w:p>
    <w:p w14:paraId="75DF7932" w14:textId="77777777" w:rsidR="003566CF" w:rsidRPr="003E626D" w:rsidRDefault="003566CF" w:rsidP="003566CF">
      <w:pPr>
        <w:pStyle w:val="Els-keywords"/>
        <w:spacing w:after="120" w:line="240" w:lineRule="auto"/>
        <w:rPr>
          <w:sz w:val="20"/>
        </w:rPr>
      </w:pPr>
      <w:r>
        <w:rPr>
          <w:rFonts w:hint="eastAsia"/>
          <w:sz w:val="20"/>
          <w:lang w:eastAsia="zh-CN"/>
        </w:rPr>
        <w:t>[2]</w:t>
      </w:r>
      <w:r w:rsidRPr="003E626D">
        <w:rPr>
          <w:sz w:val="20"/>
        </w:rPr>
        <w:t xml:space="preserve"> </w:t>
      </w:r>
      <w:r>
        <w:rPr>
          <w:rFonts w:hint="eastAsia"/>
          <w:sz w:val="20"/>
          <w:lang w:eastAsia="zh-CN"/>
        </w:rPr>
        <w:t xml:space="preserve">R. </w:t>
      </w:r>
      <w:r w:rsidRPr="003E626D">
        <w:rPr>
          <w:sz w:val="20"/>
        </w:rPr>
        <w:t>He,</w:t>
      </w:r>
      <w:r>
        <w:rPr>
          <w:rFonts w:hint="eastAsia"/>
          <w:sz w:val="20"/>
          <w:lang w:eastAsia="zh-CN"/>
        </w:rPr>
        <w:t xml:space="preserve"> S.</w:t>
      </w:r>
      <w:r w:rsidRPr="003E626D">
        <w:rPr>
          <w:sz w:val="20"/>
        </w:rPr>
        <w:t xml:space="preserve"> Li,</w:t>
      </w:r>
      <w:r>
        <w:rPr>
          <w:rFonts w:hint="eastAsia"/>
          <w:sz w:val="20"/>
          <w:lang w:eastAsia="zh-CN"/>
        </w:rPr>
        <w:t xml:space="preserve"> J.</w:t>
      </w:r>
      <w:r w:rsidRPr="003E626D">
        <w:rPr>
          <w:sz w:val="20"/>
        </w:rPr>
        <w:t xml:space="preserve"> Wang,</w:t>
      </w:r>
      <w:r>
        <w:rPr>
          <w:rFonts w:hint="eastAsia"/>
          <w:sz w:val="20"/>
          <w:lang w:eastAsia="zh-CN"/>
        </w:rPr>
        <w:t xml:space="preserve"> Z.</w:t>
      </w:r>
      <w:r w:rsidRPr="003E626D">
        <w:rPr>
          <w:sz w:val="20"/>
        </w:rPr>
        <w:t xml:space="preserve"> Zhu,</w:t>
      </w:r>
      <w:r>
        <w:rPr>
          <w:rFonts w:hint="eastAsia"/>
          <w:sz w:val="20"/>
          <w:lang w:eastAsia="zh-CN"/>
        </w:rPr>
        <w:t xml:space="preserve"> W.</w:t>
      </w:r>
      <w:r w:rsidRPr="003E626D">
        <w:rPr>
          <w:sz w:val="20"/>
        </w:rPr>
        <w:t xml:space="preserve"> Luo, </w:t>
      </w:r>
      <w:r>
        <w:rPr>
          <w:rFonts w:hint="eastAsia"/>
          <w:sz w:val="20"/>
          <w:lang w:eastAsia="zh-CN"/>
        </w:rPr>
        <w:t xml:space="preserve">K. </w:t>
      </w:r>
      <w:r w:rsidRPr="003E626D">
        <w:rPr>
          <w:sz w:val="20"/>
        </w:rPr>
        <w:t>Pan,</w:t>
      </w:r>
      <w:r>
        <w:rPr>
          <w:rFonts w:hint="eastAsia"/>
          <w:sz w:val="20"/>
          <w:lang w:eastAsia="zh-CN"/>
        </w:rPr>
        <w:t xml:space="preserve"> F.</w:t>
      </w:r>
      <w:r w:rsidRPr="003E626D">
        <w:rPr>
          <w:sz w:val="20"/>
        </w:rPr>
        <w:t xml:space="preserve"> Xie, </w:t>
      </w:r>
      <w:r>
        <w:rPr>
          <w:rFonts w:hint="eastAsia"/>
          <w:sz w:val="20"/>
          <w:lang w:eastAsia="zh-CN"/>
        </w:rPr>
        <w:t xml:space="preserve">Y. </w:t>
      </w:r>
      <w:r w:rsidRPr="003E626D">
        <w:rPr>
          <w:sz w:val="20"/>
        </w:rPr>
        <w:t xml:space="preserve">Chen, </w:t>
      </w:r>
      <w:r>
        <w:rPr>
          <w:rFonts w:hint="eastAsia"/>
          <w:sz w:val="20"/>
          <w:lang w:eastAsia="zh-CN"/>
        </w:rPr>
        <w:t xml:space="preserve">T. </w:t>
      </w:r>
      <w:r w:rsidRPr="003E626D">
        <w:rPr>
          <w:sz w:val="20"/>
        </w:rPr>
        <w:t xml:space="preserve">Yang, </w:t>
      </w:r>
      <w:r>
        <w:rPr>
          <w:sz w:val="20"/>
          <w:lang w:eastAsia="zh-CN"/>
        </w:rPr>
        <w:t>“</w:t>
      </w:r>
      <w:r w:rsidRPr="003E626D">
        <w:rPr>
          <w:sz w:val="20"/>
        </w:rPr>
        <w:t>Rapid-gelating starch from potential ginger processing waste: Multi-scale structural analysis enabling high-precision 3D printing for health-focused food applications</w:t>
      </w:r>
      <w:r>
        <w:rPr>
          <w:sz w:val="20"/>
          <w:lang w:eastAsia="zh-CN"/>
        </w:rPr>
        <w:t>”</w:t>
      </w:r>
      <w:r>
        <w:rPr>
          <w:rFonts w:hint="eastAsia"/>
          <w:sz w:val="20"/>
          <w:lang w:eastAsia="zh-CN"/>
        </w:rPr>
        <w:t>,</w:t>
      </w:r>
      <w:r w:rsidRPr="003E626D">
        <w:rPr>
          <w:sz w:val="20"/>
        </w:rPr>
        <w:t xml:space="preserve"> Food Hydrocolloids, </w:t>
      </w:r>
      <w:r>
        <w:rPr>
          <w:rFonts w:hint="eastAsia"/>
          <w:sz w:val="20"/>
          <w:lang w:eastAsia="zh-CN"/>
        </w:rPr>
        <w:t xml:space="preserve">Vol. </w:t>
      </w:r>
      <w:r w:rsidRPr="003E626D">
        <w:rPr>
          <w:sz w:val="20"/>
        </w:rPr>
        <w:t>172,</w:t>
      </w:r>
      <w:r>
        <w:rPr>
          <w:rFonts w:hint="eastAsia"/>
          <w:sz w:val="20"/>
          <w:lang w:eastAsia="zh-CN"/>
        </w:rPr>
        <w:t xml:space="preserve"> Issue 3,</w:t>
      </w:r>
      <w:r w:rsidRPr="003E626D">
        <w:rPr>
          <w:sz w:val="20"/>
        </w:rPr>
        <w:t xml:space="preserve"> </w:t>
      </w:r>
      <w:r>
        <w:rPr>
          <w:rFonts w:hint="eastAsia"/>
          <w:sz w:val="20"/>
          <w:lang w:eastAsia="zh-CN"/>
        </w:rPr>
        <w:t xml:space="preserve">Article </w:t>
      </w:r>
      <w:r w:rsidRPr="003E626D">
        <w:rPr>
          <w:sz w:val="20"/>
        </w:rPr>
        <w:t>112130</w:t>
      </w:r>
      <w:r>
        <w:rPr>
          <w:rFonts w:hint="eastAsia"/>
          <w:sz w:val="20"/>
          <w:lang w:eastAsia="zh-CN"/>
        </w:rPr>
        <w:t>, 2026.</w:t>
      </w:r>
      <w:r w:rsidRPr="003E626D">
        <w:rPr>
          <w:sz w:val="20"/>
        </w:rPr>
        <w:t xml:space="preserve"> </w:t>
      </w:r>
    </w:p>
    <w:p w14:paraId="674FAB35" w14:textId="448D8C35" w:rsidR="003E626D" w:rsidRPr="003E626D" w:rsidRDefault="003E626D" w:rsidP="003E626D">
      <w:pPr>
        <w:pStyle w:val="Els-keywords"/>
        <w:spacing w:after="120" w:line="240" w:lineRule="auto"/>
        <w:rPr>
          <w:sz w:val="20"/>
        </w:rPr>
      </w:pPr>
      <w:r>
        <w:rPr>
          <w:rFonts w:hint="eastAsia"/>
          <w:sz w:val="20"/>
          <w:lang w:eastAsia="zh-CN"/>
        </w:rPr>
        <w:t>[</w:t>
      </w:r>
      <w:r w:rsidR="003566CF">
        <w:rPr>
          <w:rFonts w:hint="eastAsia"/>
          <w:sz w:val="20"/>
          <w:lang w:eastAsia="zh-CN"/>
        </w:rPr>
        <w:t>3</w:t>
      </w:r>
      <w:r>
        <w:rPr>
          <w:rFonts w:hint="eastAsia"/>
          <w:sz w:val="20"/>
          <w:lang w:eastAsia="zh-CN"/>
        </w:rPr>
        <w:t>]</w:t>
      </w:r>
      <w:r w:rsidRPr="003E626D">
        <w:rPr>
          <w:sz w:val="20"/>
        </w:rPr>
        <w:t xml:space="preserve"> </w:t>
      </w:r>
      <w:r>
        <w:rPr>
          <w:rFonts w:hint="eastAsia"/>
          <w:sz w:val="20"/>
          <w:lang w:eastAsia="zh-CN"/>
        </w:rPr>
        <w:t xml:space="preserve">R. </w:t>
      </w:r>
      <w:r w:rsidRPr="003E626D">
        <w:rPr>
          <w:sz w:val="20"/>
        </w:rPr>
        <w:t xml:space="preserve">He, </w:t>
      </w:r>
      <w:r>
        <w:rPr>
          <w:rFonts w:hint="eastAsia"/>
          <w:sz w:val="20"/>
          <w:lang w:eastAsia="zh-CN"/>
        </w:rPr>
        <w:t xml:space="preserve">Y. </w:t>
      </w:r>
      <w:r w:rsidRPr="003E626D">
        <w:rPr>
          <w:sz w:val="20"/>
        </w:rPr>
        <w:t>Li,</w:t>
      </w:r>
      <w:r>
        <w:rPr>
          <w:rFonts w:hint="eastAsia"/>
          <w:sz w:val="20"/>
          <w:lang w:eastAsia="zh-CN"/>
        </w:rPr>
        <w:t xml:space="preserve"> X.</w:t>
      </w:r>
      <w:r w:rsidRPr="003E626D">
        <w:rPr>
          <w:sz w:val="20"/>
        </w:rPr>
        <w:t xml:space="preserve"> Lin,</w:t>
      </w:r>
      <w:r>
        <w:rPr>
          <w:rFonts w:hint="eastAsia"/>
          <w:sz w:val="20"/>
          <w:lang w:eastAsia="zh-CN"/>
        </w:rPr>
        <w:t xml:space="preserve"> B.</w:t>
      </w:r>
      <w:r w:rsidRPr="003E626D">
        <w:rPr>
          <w:sz w:val="20"/>
        </w:rPr>
        <w:t xml:space="preserve"> Xu,</w:t>
      </w:r>
      <w:r>
        <w:rPr>
          <w:rFonts w:hint="eastAsia"/>
          <w:sz w:val="20"/>
          <w:lang w:eastAsia="zh-CN"/>
        </w:rPr>
        <w:t xml:space="preserve"> X.</w:t>
      </w:r>
      <w:r w:rsidRPr="003E626D">
        <w:rPr>
          <w:sz w:val="20"/>
        </w:rPr>
        <w:t xml:space="preserve"> Huo, </w:t>
      </w:r>
      <w:r>
        <w:rPr>
          <w:rFonts w:hint="eastAsia"/>
          <w:sz w:val="20"/>
          <w:lang w:eastAsia="zh-CN"/>
        </w:rPr>
        <w:t xml:space="preserve">W. </w:t>
      </w:r>
      <w:r w:rsidRPr="003E626D">
        <w:rPr>
          <w:sz w:val="20"/>
        </w:rPr>
        <w:t>Zhang,</w:t>
      </w:r>
      <w:r>
        <w:rPr>
          <w:rFonts w:hint="eastAsia"/>
          <w:sz w:val="20"/>
          <w:lang w:eastAsia="zh-CN"/>
        </w:rPr>
        <w:t xml:space="preserve"> T.</w:t>
      </w:r>
      <w:r w:rsidRPr="003E626D">
        <w:rPr>
          <w:sz w:val="20"/>
        </w:rPr>
        <w:t xml:space="preserve"> Yang, </w:t>
      </w:r>
      <w:r>
        <w:rPr>
          <w:rFonts w:hint="eastAsia"/>
          <w:sz w:val="20"/>
          <w:lang w:eastAsia="zh-CN"/>
        </w:rPr>
        <w:t xml:space="preserve">G. </w:t>
      </w:r>
      <w:r w:rsidRPr="003E626D">
        <w:rPr>
          <w:sz w:val="20"/>
        </w:rPr>
        <w:t xml:space="preserve">Zhong, </w:t>
      </w:r>
      <w:r>
        <w:rPr>
          <w:rFonts w:hint="eastAsia"/>
          <w:sz w:val="20"/>
          <w:lang w:eastAsia="zh-CN"/>
        </w:rPr>
        <w:t xml:space="preserve">F. </w:t>
      </w:r>
      <w:r w:rsidRPr="003E626D">
        <w:rPr>
          <w:sz w:val="20"/>
        </w:rPr>
        <w:t>Xie</w:t>
      </w:r>
      <w:r>
        <w:rPr>
          <w:rFonts w:hint="eastAsia"/>
          <w:sz w:val="20"/>
          <w:lang w:eastAsia="zh-CN"/>
        </w:rPr>
        <w:t xml:space="preserve">, Y. </w:t>
      </w:r>
      <w:r w:rsidRPr="003E626D">
        <w:rPr>
          <w:sz w:val="20"/>
        </w:rPr>
        <w:t xml:space="preserve">Chen, </w:t>
      </w:r>
      <w:r>
        <w:rPr>
          <w:sz w:val="20"/>
          <w:lang w:eastAsia="zh-CN"/>
        </w:rPr>
        <w:t>“</w:t>
      </w:r>
      <w:r w:rsidRPr="003E626D">
        <w:rPr>
          <w:sz w:val="20"/>
        </w:rPr>
        <w:t>Structural determinants of gelation kinetics in rambutan seed starches: Implications for enhanced precision in 3D food printing</w:t>
      </w:r>
      <w:r>
        <w:rPr>
          <w:sz w:val="20"/>
          <w:lang w:eastAsia="zh-CN"/>
        </w:rPr>
        <w:t>”</w:t>
      </w:r>
      <w:r>
        <w:rPr>
          <w:rFonts w:hint="eastAsia"/>
          <w:sz w:val="20"/>
          <w:lang w:eastAsia="zh-CN"/>
        </w:rPr>
        <w:t>,</w:t>
      </w:r>
      <w:r w:rsidRPr="003E626D">
        <w:rPr>
          <w:sz w:val="20"/>
        </w:rPr>
        <w:t xml:space="preserve"> Carbohydr</w:t>
      </w:r>
      <w:r>
        <w:rPr>
          <w:rFonts w:hint="eastAsia"/>
          <w:sz w:val="20"/>
          <w:lang w:eastAsia="zh-CN"/>
        </w:rPr>
        <w:t>.</w:t>
      </w:r>
      <w:r w:rsidRPr="003E626D">
        <w:rPr>
          <w:sz w:val="20"/>
        </w:rPr>
        <w:t xml:space="preserve"> Polym</w:t>
      </w:r>
      <w:r>
        <w:rPr>
          <w:rFonts w:hint="eastAsia"/>
          <w:sz w:val="20"/>
          <w:lang w:eastAsia="zh-CN"/>
        </w:rPr>
        <w:t>.</w:t>
      </w:r>
      <w:r w:rsidRPr="003E626D">
        <w:rPr>
          <w:sz w:val="20"/>
        </w:rPr>
        <w:t xml:space="preserve">, </w:t>
      </w:r>
      <w:r>
        <w:rPr>
          <w:rFonts w:hint="eastAsia"/>
          <w:sz w:val="20"/>
          <w:lang w:eastAsia="zh-CN"/>
        </w:rPr>
        <w:t xml:space="preserve">Vol. </w:t>
      </w:r>
      <w:r w:rsidRPr="003E626D">
        <w:rPr>
          <w:sz w:val="20"/>
        </w:rPr>
        <w:t xml:space="preserve">380, </w:t>
      </w:r>
      <w:r>
        <w:rPr>
          <w:rFonts w:hint="eastAsia"/>
          <w:sz w:val="20"/>
          <w:lang w:eastAsia="zh-CN"/>
        </w:rPr>
        <w:t xml:space="preserve">Article </w:t>
      </w:r>
      <w:r w:rsidRPr="003E626D">
        <w:rPr>
          <w:sz w:val="20"/>
        </w:rPr>
        <w:t>125024</w:t>
      </w:r>
      <w:r>
        <w:rPr>
          <w:rFonts w:hint="eastAsia"/>
          <w:sz w:val="20"/>
          <w:lang w:eastAsia="zh-CN"/>
        </w:rPr>
        <w:t>, 2026.</w:t>
      </w:r>
    </w:p>
    <w:sectPr w:rsidR="003E626D" w:rsidRPr="003E626D"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50907" w14:textId="77777777" w:rsidR="00D844E9" w:rsidRDefault="00D844E9" w:rsidP="00431340">
      <w:pPr>
        <w:spacing w:after="0" w:line="240" w:lineRule="auto"/>
      </w:pPr>
      <w:r>
        <w:separator/>
      </w:r>
    </w:p>
  </w:endnote>
  <w:endnote w:type="continuationSeparator" w:id="0">
    <w:p w14:paraId="211F5622" w14:textId="77777777" w:rsidR="00D844E9" w:rsidRDefault="00D844E9"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016D8" w14:textId="77777777" w:rsidR="00D844E9" w:rsidRDefault="00D844E9" w:rsidP="00431340">
      <w:pPr>
        <w:spacing w:after="0" w:line="240" w:lineRule="auto"/>
      </w:pPr>
      <w:r>
        <w:separator/>
      </w:r>
    </w:p>
  </w:footnote>
  <w:footnote w:type="continuationSeparator" w:id="0">
    <w:p w14:paraId="7BAF0419" w14:textId="77777777" w:rsidR="00D844E9" w:rsidRDefault="00D844E9" w:rsidP="00431340">
      <w:pPr>
        <w:spacing w:after="0" w:line="240" w:lineRule="auto"/>
      </w:pPr>
      <w:r>
        <w:continuationSeparator/>
      </w:r>
    </w:p>
  </w:footnote>
  <w:footnote w:id="1">
    <w:p w14:paraId="1DA89215" w14:textId="0C3C351A" w:rsidR="00673656" w:rsidRPr="00BF77A7" w:rsidRDefault="00673656" w:rsidP="00673656">
      <w:pPr>
        <w:pStyle w:val="Els-footnote"/>
        <w:ind w:firstLine="120"/>
        <w:rPr>
          <w:rFonts w:hint="eastAsia"/>
          <w:sz w:val="18"/>
          <w:szCs w:val="18"/>
          <w:lang w:eastAsia="zh-CN"/>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B15773">
        <w:rPr>
          <w:rFonts w:hint="eastAsia"/>
          <w:sz w:val="18"/>
          <w:szCs w:val="18"/>
          <w:lang w:val="nb-NO" w:eastAsia="zh-CN"/>
        </w:rPr>
        <w:t>fwxie@swu.edu.cn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13F5E"/>
    <w:rsid w:val="000C334C"/>
    <w:rsid w:val="00151360"/>
    <w:rsid w:val="001C51B3"/>
    <w:rsid w:val="00234209"/>
    <w:rsid w:val="002537DA"/>
    <w:rsid w:val="0028563D"/>
    <w:rsid w:val="002A0A1C"/>
    <w:rsid w:val="002A2B3C"/>
    <w:rsid w:val="003566CF"/>
    <w:rsid w:val="00372579"/>
    <w:rsid w:val="003B0ABD"/>
    <w:rsid w:val="003E626D"/>
    <w:rsid w:val="00431340"/>
    <w:rsid w:val="004B7E87"/>
    <w:rsid w:val="004C7508"/>
    <w:rsid w:val="004D1125"/>
    <w:rsid w:val="0059506C"/>
    <w:rsid w:val="005B77D8"/>
    <w:rsid w:val="00646E7D"/>
    <w:rsid w:val="00654033"/>
    <w:rsid w:val="00665C88"/>
    <w:rsid w:val="00673656"/>
    <w:rsid w:val="006D3652"/>
    <w:rsid w:val="0070599D"/>
    <w:rsid w:val="007364A0"/>
    <w:rsid w:val="007679DD"/>
    <w:rsid w:val="00772B06"/>
    <w:rsid w:val="007752C7"/>
    <w:rsid w:val="0078067E"/>
    <w:rsid w:val="00781D43"/>
    <w:rsid w:val="00827794"/>
    <w:rsid w:val="009C71BA"/>
    <w:rsid w:val="00B15773"/>
    <w:rsid w:val="00BE265A"/>
    <w:rsid w:val="00BF77A7"/>
    <w:rsid w:val="00C17F75"/>
    <w:rsid w:val="00C4616B"/>
    <w:rsid w:val="00C67487"/>
    <w:rsid w:val="00CC179B"/>
    <w:rsid w:val="00D10E69"/>
    <w:rsid w:val="00D3736F"/>
    <w:rsid w:val="00D753D4"/>
    <w:rsid w:val="00D844E9"/>
    <w:rsid w:val="00DB35D3"/>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539</Words>
  <Characters>3078</Characters>
  <Application>Microsoft Office Word</Application>
  <DocSecurity>0</DocSecurity>
  <Lines>25</Lines>
  <Paragraphs>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David Xie</cp:lastModifiedBy>
  <cp:revision>12</cp:revision>
  <dcterms:created xsi:type="dcterms:W3CDTF">2026-02-04T06:37:00Z</dcterms:created>
  <dcterms:modified xsi:type="dcterms:W3CDTF">2026-04-29T06:47:00Z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