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C4B798D" w14:textId="77777777" w:rsidR="0097403A" w:rsidRDefault="0097403A" w:rsidP="00673656">
      <w:pPr>
        <w:pStyle w:val="Els-Author"/>
        <w:ind w:right="2"/>
        <w:rPr>
          <w:noProof w:val="0"/>
          <w:sz w:val="32"/>
          <w:szCs w:val="32"/>
        </w:rPr>
      </w:pPr>
      <w:r w:rsidRPr="0097403A">
        <w:rPr>
          <w:noProof w:val="0"/>
          <w:sz w:val="32"/>
          <w:szCs w:val="32"/>
        </w:rPr>
        <w:t>Scaffold-based dynamic cell culture for cultivated meat: a CFD-DEM characterization</w:t>
      </w:r>
    </w:p>
    <w:p w14:paraId="5E774EED" w14:textId="727DA852" w:rsidR="00673656" w:rsidRPr="0097403A" w:rsidRDefault="0097403A" w:rsidP="00673656">
      <w:pPr>
        <w:pStyle w:val="Els-Author"/>
        <w:ind w:right="2"/>
        <w:rPr>
          <w:rFonts w:hint="eastAsia"/>
          <w:sz w:val="24"/>
          <w:szCs w:val="24"/>
          <w:lang w:eastAsia="zh-CN"/>
        </w:rPr>
      </w:pPr>
      <w:r w:rsidRPr="0097403A">
        <w:rPr>
          <w:sz w:val="24"/>
          <w:szCs w:val="24"/>
          <w:lang w:val="nb-NO"/>
        </w:rPr>
        <w:t>Haijie Wang</w:t>
      </w:r>
      <w:r w:rsidR="00C67487" w:rsidRPr="009C71BA">
        <w:rPr>
          <w:sz w:val="24"/>
          <w:szCs w:val="24"/>
          <w:vertAlign w:val="superscript"/>
          <w:lang w:val="nb-NO"/>
        </w:rPr>
        <w:t>a</w:t>
      </w:r>
      <w:r>
        <w:rPr>
          <w:rFonts w:hint="eastAsia"/>
          <w:sz w:val="24"/>
          <w:szCs w:val="24"/>
          <w:vertAlign w:val="superscript"/>
          <w:lang w:val="nb-NO" w:eastAsia="zh-CN"/>
        </w:rPr>
        <w:t xml:space="preserve"> b</w:t>
      </w:r>
      <w:r w:rsidR="00673656" w:rsidRPr="009C71BA">
        <w:rPr>
          <w:sz w:val="24"/>
          <w:szCs w:val="24"/>
          <w:vertAlign w:val="superscript"/>
        </w:rPr>
        <w:footnoteReference w:id="1"/>
      </w:r>
      <w:r w:rsidR="00673656" w:rsidRPr="009C71BA">
        <w:rPr>
          <w:sz w:val="24"/>
          <w:szCs w:val="24"/>
          <w:lang w:val="nb-NO"/>
        </w:rPr>
        <w:t xml:space="preserve">, </w:t>
      </w:r>
      <w:r w:rsidRPr="0097403A">
        <w:rPr>
          <w:sz w:val="24"/>
          <w:szCs w:val="24"/>
          <w:lang w:val="nb-NO"/>
        </w:rPr>
        <w:t> Priyatharshini Murugan</w:t>
      </w:r>
      <w:r>
        <w:rPr>
          <w:rFonts w:hint="eastAsia"/>
          <w:sz w:val="24"/>
          <w:szCs w:val="24"/>
          <w:vertAlign w:val="superscript"/>
          <w:lang w:val="nb-NO" w:eastAsia="zh-CN"/>
        </w:rPr>
        <w:t>c</w:t>
      </w:r>
      <w:r>
        <w:rPr>
          <w:sz w:val="24"/>
          <w:szCs w:val="24"/>
          <w:vertAlign w:val="superscript"/>
        </w:rPr>
        <w:t>*</w:t>
      </w:r>
      <w:r>
        <w:rPr>
          <w:rFonts w:hint="eastAsia"/>
          <w:sz w:val="24"/>
          <w:szCs w:val="24"/>
          <w:lang w:val="nb-NO" w:eastAsia="zh-CN"/>
        </w:rPr>
        <w:t xml:space="preserve">, </w:t>
      </w:r>
      <w:r w:rsidRPr="0097403A">
        <w:rPr>
          <w:sz w:val="24"/>
          <w:szCs w:val="24"/>
          <w:lang w:val="nb-NO" w:eastAsia="zh-CN"/>
        </w:rPr>
        <w:t>Ratima Suntornnond</w:t>
      </w:r>
      <w:r>
        <w:rPr>
          <w:rFonts w:hint="eastAsia"/>
          <w:sz w:val="24"/>
          <w:szCs w:val="24"/>
          <w:vertAlign w:val="superscript"/>
          <w:lang w:val="nb-NO" w:eastAsia="zh-CN"/>
        </w:rPr>
        <w:t>c</w:t>
      </w:r>
      <w:r>
        <w:rPr>
          <w:rFonts w:hint="eastAsia"/>
          <w:sz w:val="24"/>
          <w:szCs w:val="24"/>
          <w:lang w:val="nb-NO" w:eastAsia="zh-CN"/>
        </w:rPr>
        <w:t xml:space="preserve">, </w:t>
      </w:r>
      <w:r w:rsidRPr="0097403A">
        <w:rPr>
          <w:sz w:val="24"/>
          <w:szCs w:val="24"/>
          <w:lang w:val="nb-NO" w:eastAsia="zh-CN"/>
        </w:rPr>
        <w:t>Wee Swan Yap</w:t>
      </w:r>
      <w:r>
        <w:rPr>
          <w:rFonts w:hint="eastAsia"/>
          <w:sz w:val="24"/>
          <w:szCs w:val="24"/>
          <w:vertAlign w:val="superscript"/>
          <w:lang w:val="nb-NO" w:eastAsia="zh-CN"/>
        </w:rPr>
        <w:t>c</w:t>
      </w:r>
      <w:r>
        <w:rPr>
          <w:rFonts w:hint="eastAsia"/>
          <w:sz w:val="24"/>
          <w:szCs w:val="24"/>
          <w:lang w:val="nb-NO" w:eastAsia="zh-CN"/>
        </w:rPr>
        <w:t>,</w:t>
      </w:r>
      <w:r w:rsidRPr="0097403A">
        <w:rPr>
          <w:sz w:val="24"/>
          <w:szCs w:val="24"/>
          <w:lang w:val="nb-NO" w:eastAsia="zh-CN"/>
        </w:rPr>
        <w:br/>
        <w:t>Kim Chia Lin Toh</w:t>
      </w:r>
      <w:r>
        <w:rPr>
          <w:rFonts w:hint="eastAsia"/>
          <w:sz w:val="24"/>
          <w:szCs w:val="24"/>
          <w:vertAlign w:val="superscript"/>
          <w:lang w:val="nb-NO" w:eastAsia="zh-CN"/>
        </w:rPr>
        <w:t>c</w:t>
      </w:r>
      <w:r>
        <w:rPr>
          <w:rFonts w:hint="eastAsia"/>
          <w:sz w:val="24"/>
          <w:szCs w:val="24"/>
          <w:lang w:val="nb-NO" w:eastAsia="zh-CN"/>
        </w:rPr>
        <w:t xml:space="preserve">, </w:t>
      </w:r>
      <w:r w:rsidRPr="0097403A">
        <w:rPr>
          <w:sz w:val="24"/>
          <w:szCs w:val="24"/>
          <w:lang w:val="nb-NO" w:eastAsia="zh-CN"/>
        </w:rPr>
        <w:t>Weibiao Zhou</w:t>
      </w:r>
      <w:r w:rsidRPr="0097403A">
        <w:rPr>
          <w:rFonts w:hint="eastAsia"/>
          <w:sz w:val="24"/>
          <w:szCs w:val="24"/>
          <w:vertAlign w:val="superscript"/>
          <w:lang w:val="nb-NO" w:eastAsia="zh-CN"/>
        </w:rPr>
        <w:t>a</w:t>
      </w:r>
      <w:r>
        <w:rPr>
          <w:rFonts w:hint="eastAsia"/>
          <w:sz w:val="24"/>
          <w:szCs w:val="24"/>
          <w:vertAlign w:val="superscript"/>
          <w:lang w:val="nb-NO" w:eastAsia="zh-CN"/>
        </w:rPr>
        <w:t xml:space="preserve"> </w:t>
      </w:r>
      <w:r w:rsidRPr="0097403A">
        <w:rPr>
          <w:rFonts w:hint="eastAsia"/>
          <w:sz w:val="24"/>
          <w:szCs w:val="24"/>
          <w:vertAlign w:val="superscript"/>
          <w:lang w:val="nb-NO" w:eastAsia="zh-CN"/>
        </w:rPr>
        <w:t>b</w:t>
      </w:r>
      <w:r>
        <w:rPr>
          <w:rFonts w:hint="eastAsia"/>
          <w:sz w:val="24"/>
          <w:szCs w:val="24"/>
          <w:vertAlign w:val="superscript"/>
          <w:lang w:val="nb-NO" w:eastAsia="zh-CN"/>
        </w:rPr>
        <w:t xml:space="preserve"> </w:t>
      </w:r>
      <w:r>
        <w:rPr>
          <w:rFonts w:hint="eastAsia"/>
          <w:sz w:val="24"/>
          <w:szCs w:val="24"/>
          <w:vertAlign w:val="superscript"/>
          <w:lang w:val="nb-NO" w:eastAsia="zh-CN"/>
        </w:rPr>
        <w:t>d</w:t>
      </w:r>
      <w:r>
        <w:rPr>
          <w:rFonts w:hint="eastAsia"/>
          <w:sz w:val="24"/>
          <w:szCs w:val="24"/>
          <w:lang w:val="nb-NO" w:eastAsia="zh-CN"/>
        </w:rPr>
        <w:t xml:space="preserve">, </w:t>
      </w:r>
      <w:r w:rsidRPr="0097403A">
        <w:rPr>
          <w:sz w:val="24"/>
          <w:szCs w:val="24"/>
          <w:lang w:val="nb-NO" w:eastAsia="zh-CN"/>
        </w:rPr>
        <w:t>Deepak Choudhury</w:t>
      </w:r>
      <w:r>
        <w:rPr>
          <w:rFonts w:hint="eastAsia"/>
          <w:sz w:val="24"/>
          <w:szCs w:val="24"/>
          <w:vertAlign w:val="superscript"/>
          <w:lang w:val="nb-NO" w:eastAsia="zh-CN"/>
        </w:rPr>
        <w:t>a b c d</w:t>
      </w:r>
      <w:r>
        <w:rPr>
          <w:rFonts w:hint="eastAsia"/>
          <w:sz w:val="24"/>
          <w:szCs w:val="24"/>
          <w:lang w:val="nb-NO" w:eastAsia="zh-CN"/>
        </w:rPr>
        <w:t xml:space="preserve"> </w:t>
      </w:r>
    </w:p>
    <w:p w14:paraId="5342D5C1" w14:textId="3BD13B33" w:rsidR="00673656" w:rsidRPr="00673656" w:rsidRDefault="0097403A" w:rsidP="00431340">
      <w:pPr>
        <w:pStyle w:val="Els-Author"/>
        <w:ind w:right="2"/>
        <w:rPr>
          <w:rFonts w:hint="eastAsia"/>
          <w:sz w:val="28"/>
          <w:szCs w:val="28"/>
          <w:lang w:eastAsia="zh-CN"/>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rFonts w:hint="eastAsia"/>
          <w:sz w:val="28"/>
          <w:szCs w:val="28"/>
          <w:lang w:eastAsia="zh-CN"/>
        </w:rPr>
        <w:t xml:space="preserve"> </w:t>
      </w:r>
    </w:p>
    <w:p w14:paraId="38396404" w14:textId="15B25C5E" w:rsidR="0097403A" w:rsidRPr="0097403A" w:rsidRDefault="0097403A" w:rsidP="0097403A">
      <w:pPr>
        <w:pStyle w:val="Els-Affiliation"/>
        <w:spacing w:after="400"/>
        <w:rPr>
          <w:lang w:val="nb-NO"/>
        </w:rPr>
      </w:pPr>
      <w:r w:rsidRPr="0097403A">
        <w:rPr>
          <w:rFonts w:hint="eastAsia"/>
          <w:vertAlign w:val="superscript"/>
          <w:lang w:val="nb-NO" w:eastAsia="zh-CN"/>
        </w:rPr>
        <w:t>a</w:t>
      </w:r>
      <w:r>
        <w:rPr>
          <w:rFonts w:hint="eastAsia"/>
          <w:lang w:val="nb-NO" w:eastAsia="zh-CN"/>
        </w:rPr>
        <w:t xml:space="preserve"> </w:t>
      </w:r>
      <w:r w:rsidRPr="0097403A">
        <w:rPr>
          <w:lang w:val="nb-NO"/>
        </w:rPr>
        <w:t>Department of Food Science and Technology, National University of Singapore, 2 Science Drive 2, Singapore 117542, Republic of Singapore</w:t>
      </w:r>
    </w:p>
    <w:p w14:paraId="0DD67B16" w14:textId="4980C33A" w:rsidR="0097403A" w:rsidRPr="0097403A" w:rsidRDefault="0097403A" w:rsidP="0097403A">
      <w:pPr>
        <w:pStyle w:val="Els-Affiliation"/>
        <w:spacing w:after="400"/>
        <w:rPr>
          <w:lang w:val="nb-NO"/>
        </w:rPr>
      </w:pPr>
      <w:r w:rsidRPr="0097403A">
        <w:rPr>
          <w:rFonts w:hint="eastAsia"/>
          <w:vertAlign w:val="superscript"/>
          <w:lang w:val="nb-NO" w:eastAsia="zh-CN"/>
        </w:rPr>
        <w:t>b</w:t>
      </w:r>
      <w:r>
        <w:rPr>
          <w:rFonts w:hint="eastAsia"/>
          <w:lang w:val="nb-NO" w:eastAsia="zh-CN"/>
        </w:rPr>
        <w:t xml:space="preserve"> </w:t>
      </w:r>
      <w:r w:rsidRPr="0097403A">
        <w:rPr>
          <w:lang w:val="nb-NO"/>
        </w:rPr>
        <w:t>Bezos Centre for Sustainable Protein at the National University of Singapore, 2 Science Drive 2, Singapore 117542, Republic of Singapore</w:t>
      </w:r>
    </w:p>
    <w:p w14:paraId="4ABBE63D" w14:textId="339EE967" w:rsidR="0097403A" w:rsidRPr="0097403A" w:rsidRDefault="0097403A" w:rsidP="0097403A">
      <w:pPr>
        <w:pStyle w:val="Els-Affiliation"/>
        <w:spacing w:after="400"/>
        <w:rPr>
          <w:lang w:val="nb-NO"/>
        </w:rPr>
      </w:pPr>
      <w:r w:rsidRPr="0097403A">
        <w:rPr>
          <w:rFonts w:hint="eastAsia"/>
          <w:vertAlign w:val="superscript"/>
          <w:lang w:val="nb-NO" w:eastAsia="zh-CN"/>
        </w:rPr>
        <w:t>c</w:t>
      </w:r>
      <w:r>
        <w:rPr>
          <w:rFonts w:hint="eastAsia"/>
          <w:lang w:val="nb-NO" w:eastAsia="zh-CN"/>
        </w:rPr>
        <w:t xml:space="preserve"> </w:t>
      </w:r>
      <w:r w:rsidRPr="0097403A">
        <w:rPr>
          <w:lang w:val="nb-NO"/>
        </w:rPr>
        <w:t>Bioengineering and Automation, Bioprocessing Technology Institute (BTI), Agency for Science, Technology, and Research (A*STAR), 20 Biopolis Way, #06-01 Centros, Singapore 138668, Republic of Singapore</w:t>
      </w:r>
    </w:p>
    <w:p w14:paraId="5C1917E4" w14:textId="2C542212" w:rsidR="0097403A" w:rsidRPr="0097403A" w:rsidRDefault="0097403A" w:rsidP="0097403A">
      <w:pPr>
        <w:pStyle w:val="Els-Affiliation"/>
        <w:spacing w:after="400"/>
        <w:rPr>
          <w:rFonts w:hint="eastAsia"/>
          <w:lang w:val="nb-NO"/>
        </w:rPr>
      </w:pPr>
      <w:r w:rsidRPr="0097403A">
        <w:rPr>
          <w:rFonts w:hint="eastAsia"/>
          <w:vertAlign w:val="superscript"/>
          <w:lang w:val="nb-NO" w:eastAsia="zh-CN"/>
        </w:rPr>
        <w:t>d</w:t>
      </w:r>
      <w:r>
        <w:rPr>
          <w:rFonts w:hint="eastAsia"/>
          <w:lang w:val="nb-NO" w:eastAsia="zh-CN"/>
        </w:rPr>
        <w:t xml:space="preserve"> </w:t>
      </w:r>
      <w:r w:rsidRPr="0097403A">
        <w:rPr>
          <w:lang w:val="nb-NO"/>
        </w:rPr>
        <w:t>National University of Singapore (Suzhou) Research Institute, No. 377 Linquan Street, Suzhou Industrial Park, Suzhou, Jiangsu,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36AA17EA" w:rsidR="007679DD" w:rsidRPr="0078067E" w:rsidRDefault="006D1347" w:rsidP="007679DD">
      <w:pPr>
        <w:rPr>
          <w:rFonts w:ascii="Times New Roman" w:hAnsi="Times New Roman" w:cs="Times New Roman"/>
          <w:sz w:val="20"/>
          <w:szCs w:val="20"/>
          <w:lang w:val="en-US" w:eastAsia="zh-CN"/>
        </w:rPr>
      </w:pPr>
      <w:r w:rsidRPr="006D1347">
        <w:rPr>
          <w:rFonts w:ascii="Times New Roman" w:eastAsia="宋体" w:hAnsi="Times New Roman" w:cs="Times New Roman"/>
          <w:sz w:val="20"/>
          <w:szCs w:val="20"/>
        </w:rPr>
        <w:t>Dynamic culture is a crucial step in scaling up cultivated meat (CM) production, requiring the optimization of hydrodynamic flow and scaffold suspension to support favorable cell behavior. Unlike the widely used microcarriers, the application of macro-porous scaffolds in spinner flask dynamic cultures remains largely unexplored, primarily due to their sensitivity to shear forces. In this study, intermittent stirring rather than continuous agitation was applied to preserve the structural integrity of macro-porous decellularized plant scaffolds (DPS). The effects of intermittent stirring at 20 and 40 rpm on the proliferation and differentiation of murine myoblasts (C2C12) were evaluated. In parallel, computational fluid dynamics (CFD) and discrete element method (DEM) simulations were used to characterize fluid flow, shear stress distribution, and scaffold motion. Results showed that intermittent stirring at 40 rpm significantly enhanced C2C12 proliferation, formation of aligned fiber structures on DPS, and myogenic differentiation, as evidenced by the upregulation of key myogenic markers. CFD-DEM analysis attributed this improvement to higher volume-averaged velocity, shear stress, and energy dissipation rate at 40 rpm, along with increased scaffold circulation that likely promoted nutrient exchange with the culture medium. These findings establish a quantitative link between CFD-derived hydrodynamic parameters and cell culture outcomes, providing a basis for the rational design of scaffold-based dynamic culture systems for CM production.</w:t>
      </w:r>
      <w:r w:rsidR="00134C7C">
        <w:rPr>
          <w:rFonts w:ascii="Times New Roman" w:eastAsia="宋体" w:hAnsi="Times New Roman" w:cs="Times New Roman" w:hint="eastAsia"/>
          <w:sz w:val="20"/>
          <w:szCs w:val="20"/>
          <w:lang w:val="en-US" w:eastAsia="zh-CN"/>
        </w:rPr>
        <w:t xml:space="preserve"> [1]</w:t>
      </w:r>
      <w:r w:rsidR="0097403A" w:rsidRPr="0097403A">
        <w:rPr>
          <w:rFonts w:ascii="Times New Roman" w:eastAsia="宋体" w:hAnsi="Times New Roman" w:cs="Times New Roman"/>
          <w:sz w:val="20"/>
          <w:szCs w:val="20"/>
          <w:lang w:val="en-US"/>
        </w:rPr>
        <w:t>.</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7BC67066" w14:textId="15871383" w:rsidR="003B0ABD" w:rsidRPr="002537DA" w:rsidRDefault="002A0A1C" w:rsidP="0078067E">
      <w:pPr>
        <w:pStyle w:val="Els-keywords"/>
        <w:spacing w:after="120" w:line="240" w:lineRule="auto"/>
        <w:rPr>
          <w:rFonts w:hint="eastAsia"/>
          <w:sz w:val="20"/>
          <w:lang w:eastAsia="zh-CN"/>
        </w:rPr>
      </w:pPr>
      <w:r w:rsidRPr="00C67487">
        <w:rPr>
          <w:sz w:val="20"/>
        </w:rPr>
        <w:t xml:space="preserve">[1] </w:t>
      </w:r>
      <w:r w:rsidR="00134C7C" w:rsidRPr="00134C7C">
        <w:rPr>
          <w:sz w:val="20"/>
          <w:lang w:val="nb-NO"/>
        </w:rPr>
        <w:t xml:space="preserve">H. Wang, P. Murugan, R. Suntornnond, W. S. Yap, K. C. L. Toh, W. Zhou, and D. Choudhury, “CFD characterization of C2C12 dynamic culture on plant-derived scaffolds under intermittent flow for cultivated meat production,” </w:t>
      </w:r>
      <w:r w:rsidR="00134C7C" w:rsidRPr="00134C7C">
        <w:rPr>
          <w:i/>
          <w:iCs/>
          <w:sz w:val="20"/>
          <w:lang w:val="nb-NO"/>
        </w:rPr>
        <w:t>Future Foods</w:t>
      </w:r>
      <w:r w:rsidR="00134C7C" w:rsidRPr="00134C7C">
        <w:rPr>
          <w:sz w:val="20"/>
          <w:lang w:val="nb-NO"/>
        </w:rPr>
        <w:t>, vol. 12, p. 100804, Dec. 2025, doi: 10.1016/j.fufo.2025.100804.</w:t>
      </w:r>
      <w:r w:rsidR="00665C88">
        <w:rPr>
          <w:sz w:val="20"/>
        </w:rPr>
        <w:t>.</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9569" w14:textId="77777777" w:rsidR="004B0668" w:rsidRDefault="004B0668" w:rsidP="00431340">
      <w:pPr>
        <w:spacing w:after="0" w:line="240" w:lineRule="auto"/>
      </w:pPr>
      <w:r>
        <w:separator/>
      </w:r>
    </w:p>
  </w:endnote>
  <w:endnote w:type="continuationSeparator" w:id="0">
    <w:p w14:paraId="102C2438" w14:textId="77777777" w:rsidR="004B0668" w:rsidRDefault="004B0668"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291FD" w14:textId="77777777" w:rsidR="004B0668" w:rsidRDefault="004B0668" w:rsidP="00431340">
      <w:pPr>
        <w:spacing w:after="0" w:line="240" w:lineRule="auto"/>
      </w:pPr>
      <w:r>
        <w:separator/>
      </w:r>
    </w:p>
  </w:footnote>
  <w:footnote w:type="continuationSeparator" w:id="0">
    <w:p w14:paraId="32402D72" w14:textId="77777777" w:rsidR="004B0668" w:rsidRDefault="004B0668" w:rsidP="00431340">
      <w:pPr>
        <w:spacing w:after="0" w:line="240" w:lineRule="auto"/>
      </w:pPr>
      <w:r>
        <w:continuationSeparator/>
      </w:r>
    </w:p>
  </w:footnote>
  <w:footnote w:id="1">
    <w:p w14:paraId="1DA89215" w14:textId="77E82975"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4C7508" w:rsidRPr="004C7508">
        <w:rPr>
          <w:sz w:val="18"/>
          <w:szCs w:val="18"/>
          <w:lang w:val="nb-NO"/>
        </w:rPr>
        <w:t>wjs3@cam.ac.uk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34C7C"/>
    <w:rsid w:val="001C51B3"/>
    <w:rsid w:val="00234209"/>
    <w:rsid w:val="002537DA"/>
    <w:rsid w:val="002A0A1C"/>
    <w:rsid w:val="002A2B3C"/>
    <w:rsid w:val="00372579"/>
    <w:rsid w:val="003B0ABD"/>
    <w:rsid w:val="00431340"/>
    <w:rsid w:val="004B0668"/>
    <w:rsid w:val="004B7E87"/>
    <w:rsid w:val="004C7508"/>
    <w:rsid w:val="004D1125"/>
    <w:rsid w:val="0059506C"/>
    <w:rsid w:val="005B77D8"/>
    <w:rsid w:val="00646E7D"/>
    <w:rsid w:val="0065113B"/>
    <w:rsid w:val="00654033"/>
    <w:rsid w:val="00665C88"/>
    <w:rsid w:val="00673656"/>
    <w:rsid w:val="006D1347"/>
    <w:rsid w:val="006D3652"/>
    <w:rsid w:val="0070599D"/>
    <w:rsid w:val="007679DD"/>
    <w:rsid w:val="00772B06"/>
    <w:rsid w:val="007752C7"/>
    <w:rsid w:val="0078067E"/>
    <w:rsid w:val="00781D43"/>
    <w:rsid w:val="00827794"/>
    <w:rsid w:val="0097403A"/>
    <w:rsid w:val="009C71BA"/>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character" w:styleId="a7">
    <w:name w:val="Hyperlink"/>
    <w:basedOn w:val="a0"/>
    <w:uiPriority w:val="99"/>
    <w:unhideWhenUsed/>
    <w:rsid w:val="0097403A"/>
    <w:rPr>
      <w:color w:val="0563C1" w:themeColor="hyperlink"/>
      <w:u w:val="single"/>
    </w:rPr>
  </w:style>
  <w:style w:type="character" w:styleId="a8">
    <w:name w:val="Unresolved Mention"/>
    <w:basedOn w:val="a0"/>
    <w:uiPriority w:val="99"/>
    <w:semiHidden/>
    <w:unhideWhenUsed/>
    <w:rsid w:val="00974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415</Words>
  <Characters>2372</Characters>
  <Application>Microsoft Office Word</Application>
  <DocSecurity>0</DocSecurity>
  <Lines>19</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Wang Haijie</cp:lastModifiedBy>
  <cp:revision>11</cp:revision>
  <dcterms:created xsi:type="dcterms:W3CDTF">2026-02-04T06:37:00Z</dcterms:created>
  <dcterms:modified xsi:type="dcterms:W3CDTF">2026-04-29T12:11:00Z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