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1EA111E0" w:rsidR="00431340" w:rsidRPr="009D0B16" w:rsidRDefault="009D0B16" w:rsidP="009D0B16">
      <w:pPr>
        <w:pStyle w:val="Els-Title"/>
      </w:pPr>
      <w:r w:rsidRPr="009D0B16">
        <w:t>Structural Regulation of High-Amylose Maize Starch–Fatty Acid Complexes for Enhanced Digestive Resistance and Metabolic Benefits</w:t>
      </w:r>
    </w:p>
    <w:p w14:paraId="5342D5C1" w14:textId="69FA82B1" w:rsidR="00673656" w:rsidRPr="00D73AC0" w:rsidRDefault="00D73AC0" w:rsidP="00D73AC0">
      <w:pPr>
        <w:pStyle w:val="Els-Author"/>
        <w:ind w:right="2"/>
        <w:rPr>
          <w:sz w:val="24"/>
          <w:szCs w:val="24"/>
        </w:rPr>
        <w:sectPr w:rsidR="00673656" w:rsidRPr="00D73AC0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4"/>
          <w:szCs w:val="24"/>
          <w:lang w:eastAsia="zh-CN"/>
        </w:rPr>
        <w:t>Jiayue Guo</w:t>
      </w:r>
      <w:r w:rsidR="00C67487" w:rsidRPr="009C71BA">
        <w:rPr>
          <w:rFonts w:hint="eastAsia"/>
          <w:sz w:val="24"/>
          <w:szCs w:val="24"/>
          <w:vertAlign w:val="superscript"/>
          <w:lang w:val="nb-NO" w:eastAsia="zh-CN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>Qianhan Ma</w:t>
      </w:r>
      <w:r w:rsidRPr="009C71BA">
        <w:rPr>
          <w:rFonts w:hint="eastAsia"/>
          <w:sz w:val="24"/>
          <w:szCs w:val="24"/>
          <w:vertAlign w:val="superscript"/>
          <w:lang w:val="nb-NO" w:eastAsia="zh-CN"/>
        </w:rPr>
        <w:t>a</w:t>
      </w:r>
      <w:r>
        <w:rPr>
          <w:sz w:val="24"/>
          <w:szCs w:val="24"/>
          <w:lang w:val="nb-NO"/>
        </w:rPr>
        <w:t>, Bo Han</w:t>
      </w:r>
      <w:r w:rsidRPr="009C71BA">
        <w:rPr>
          <w:rFonts w:hint="eastAsia"/>
          <w:sz w:val="24"/>
          <w:szCs w:val="24"/>
          <w:vertAlign w:val="superscript"/>
          <w:lang w:val="nb-NO" w:eastAsia="zh-CN"/>
        </w:rPr>
        <w:t>a</w:t>
      </w:r>
    </w:p>
    <w:p w14:paraId="652CE03F" w14:textId="1FF153EA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>
        <w:rPr>
          <w:lang w:val="nb-NO"/>
        </w:rPr>
        <w:t xml:space="preserve">Department of </w:t>
      </w:r>
      <w:r w:rsidR="00D73AC0">
        <w:rPr>
          <w:lang w:val="nb-NO"/>
        </w:rPr>
        <w:t>Nutrition and Health</w:t>
      </w:r>
      <w:r>
        <w:rPr>
          <w:lang w:val="nb-NO"/>
        </w:rPr>
        <w:t>, C</w:t>
      </w:r>
      <w:r w:rsidR="00D73AC0">
        <w:rPr>
          <w:lang w:val="nb-NO"/>
        </w:rPr>
        <w:t>hina Agriculture</w:t>
      </w:r>
      <w:r>
        <w:rPr>
          <w:lang w:val="nb-NO"/>
        </w:rPr>
        <w:t xml:space="preserve"> University, </w:t>
      </w:r>
      <w:r w:rsidR="00D73AC0">
        <w:rPr>
          <w:lang w:val="nb-NO"/>
        </w:rPr>
        <w:t>Yuanmingyuan West Road</w:t>
      </w:r>
      <w:r>
        <w:rPr>
          <w:lang w:val="nb-NO"/>
        </w:rPr>
        <w:t xml:space="preserve">, </w:t>
      </w:r>
      <w:r w:rsidR="00D73AC0">
        <w:rPr>
          <w:lang w:val="nb-NO"/>
        </w:rPr>
        <w:t>Beijing</w:t>
      </w:r>
      <w:r>
        <w:rPr>
          <w:lang w:val="nb-NO"/>
        </w:rPr>
        <w:t xml:space="preserve">, </w:t>
      </w:r>
      <w:r w:rsidR="00D73AC0">
        <w:rPr>
          <w:lang w:val="nb-NO"/>
        </w:rPr>
        <w:t>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544D1AC" w14:textId="38FC6314" w:rsidR="004C7508" w:rsidRPr="00B62F70" w:rsidRDefault="00B62F70" w:rsidP="00B62F70">
      <w:pPr>
        <w:spacing w:before="120" w:after="0" w:line="24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The increasing prevalence of obesity, diabetes</w:t>
      </w:r>
      <w:r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>,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and related metabolic disorders has driven growing interest in low-glycemic functional carbohydrates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  <w:lang w:val="en-US" w:eastAsia="zh-CN"/>
        </w:rPr>
        <w:t>[1]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. Type 5 resistant starch (RS5), formed through non-covalent complexation between amylose and guest molecules, shows promise due to its digestive resistance and potential gut health benefits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[2</w:t>
      </w:r>
      <w:r w:rsidR="00EF149E">
        <w:rPr>
          <w:rFonts w:ascii="Times New Roman" w:eastAsia="宋体" w:hAnsi="Times New Roman" w:cs="Times New Roman"/>
          <w:sz w:val="20"/>
          <w:szCs w:val="20"/>
          <w:lang w:val="en-US"/>
        </w:rPr>
        <w:t>,3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]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However, the structural factors </w:t>
      </w:r>
      <w:r w:rsidR="00942B28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>governing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RS5 formation and its physiological effects remain unclear. This study used high-amylose maize starch (HAMS) and fatty acids (FAs) as a model system to investigate how guest molecule structure, starch chain architecture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,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and post-treatment regulate the anti-digestive properties of HAMS–FA complexes.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Seven FAs with different chain lengths and degrees of unsaturation were first complexed with HAMS. Medium-chain saturated FAs, represented by myristic acid (MA), promoted the formation of ordered V-type structures, whereas linoleic acid (LOA) achieved comparable RS content despite lower crystallinity, suggesting that unsaturated FAs may improve digestive resistance through less ordered but enzyme-limiting structures.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To further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facilitate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FA inclusion and ordered structure formation, HAMS was debranched with </w:t>
      </w:r>
      <w:proofErr w:type="spellStart"/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pullulanase</w:t>
      </w:r>
      <w:proofErr w:type="spellEnd"/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After </w:t>
      </w:r>
      <w:r w:rsidR="00CA0B9B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>24 h</w:t>
      </w:r>
      <w:r w:rsidR="00CA0B9B">
        <w:rPr>
          <w:rFonts w:ascii="Times New Roman" w:eastAsia="宋体" w:hAnsi="Times New Roman" w:cs="Times New Roman"/>
          <w:sz w:val="20"/>
          <w:szCs w:val="20"/>
          <w:lang w:val="en-US" w:eastAsia="zh-CN"/>
        </w:rPr>
        <w:t xml:space="preserve"> of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debranching,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="00CA0B9B">
        <w:rPr>
          <w:rFonts w:ascii="Times New Roman" w:eastAsia="宋体" w:hAnsi="Times New Roman" w:cs="Times New Roman"/>
          <w:sz w:val="20"/>
          <w:szCs w:val="20"/>
          <w:lang w:val="en-US"/>
        </w:rPr>
        <w:t>the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MA and LOA </w:t>
      </w:r>
      <w:r w:rsidR="00CA0B9B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complexes 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showed markedly increased RS contents of 51.0% and 53.6%, respectively. Subsequent heat–moisture treatment further strengthened the complex structure</w:t>
      </w:r>
      <w:r w:rsidR="00CA0B9B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, with 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pressurized heating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increas</w:t>
      </w:r>
      <w:r w:rsidR="00CA0B9B">
        <w:rPr>
          <w:rFonts w:ascii="Times New Roman" w:eastAsia="宋体" w:hAnsi="Times New Roman" w:cs="Times New Roman"/>
          <w:sz w:val="20"/>
          <w:szCs w:val="20"/>
          <w:lang w:val="en-US"/>
        </w:rPr>
        <w:t>ing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the RS content of the DH24–LOA complex to 69.2%.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The optimized complex was further evaluated in high-fat diet-induced obese mice. Long-term intake attenuated body weight gain, improved glucose tolerance, reduced serum triglycerides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,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and alleviated hepatic lipid accumulation. These effects were associated with reduced oxidative stress and inflammation,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as well as </w:t>
      </w:r>
      <w:r w:rsidR="00CA0B9B">
        <w:rPr>
          <w:rFonts w:ascii="Times New Roman" w:eastAsia="宋体" w:hAnsi="Times New Roman" w:cs="Times New Roman"/>
          <w:sz w:val="20"/>
          <w:szCs w:val="20"/>
          <w:lang w:val="en-US"/>
        </w:rPr>
        <w:t>partial restoration of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gut microbiota </w:t>
      </w:r>
      <w:r w:rsidR="00942B28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>diversity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.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Overall, this study establishes a structure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-</w:t>
      </w:r>
      <w:r w:rsidR="00CA0B9B">
        <w:rPr>
          <w:rFonts w:ascii="Times New Roman" w:eastAsia="宋体" w:hAnsi="Times New Roman" w:cs="Times New Roman"/>
          <w:sz w:val="20"/>
          <w:szCs w:val="20"/>
          <w:lang w:val="en-US"/>
        </w:rPr>
        <w:t>digestibility-</w:t>
      </w:r>
      <w:r w:rsidRPr="00B62F70">
        <w:rPr>
          <w:rFonts w:ascii="Times New Roman" w:eastAsia="宋体" w:hAnsi="Times New Roman" w:cs="Times New Roman"/>
          <w:sz w:val="20"/>
          <w:szCs w:val="20"/>
          <w:lang w:val="en-US"/>
        </w:rPr>
        <w:t>function relationship for HAMS–FA complexes and provides a practical strategy for designing low-glycemic functional carbohydrate ingredients with metabolic health benefits.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0975A01C" w14:textId="6FECFF5C" w:rsidR="00EF149E" w:rsidRDefault="002A0A1C" w:rsidP="00EF149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EF149E" w:rsidRPr="009D0B16">
        <w:rPr>
          <w:sz w:val="20"/>
        </w:rPr>
        <w:t>E</w:t>
      </w:r>
      <w:r w:rsidR="00EF149E">
        <w:rPr>
          <w:sz w:val="20"/>
        </w:rPr>
        <w:t>.</w:t>
      </w:r>
      <w:r w:rsidR="00EF149E" w:rsidRPr="009D0B16">
        <w:rPr>
          <w:sz w:val="20"/>
        </w:rPr>
        <w:t>E</w:t>
      </w:r>
      <w:r w:rsidR="00EF149E">
        <w:rPr>
          <w:sz w:val="20"/>
        </w:rPr>
        <w:t>.</w:t>
      </w:r>
      <w:r w:rsidR="00EF149E" w:rsidRPr="009D0B16">
        <w:rPr>
          <w:sz w:val="20"/>
        </w:rPr>
        <w:t xml:space="preserve"> Petersen, </w:t>
      </w:r>
      <w:r w:rsidR="00EF149E">
        <w:rPr>
          <w:sz w:val="20"/>
        </w:rPr>
        <w:t xml:space="preserve">J. K. </w:t>
      </w:r>
      <w:r w:rsidR="00EF149E" w:rsidRPr="009D0B16">
        <w:rPr>
          <w:sz w:val="20"/>
        </w:rPr>
        <w:t xml:space="preserve">Hansen, </w:t>
      </w:r>
      <w:r w:rsidR="00EF149E">
        <w:rPr>
          <w:sz w:val="20"/>
        </w:rPr>
        <w:t xml:space="preserve">N. </w:t>
      </w:r>
      <w:r w:rsidR="00EF149E" w:rsidRPr="009D0B16">
        <w:rPr>
          <w:sz w:val="20"/>
        </w:rPr>
        <w:t xml:space="preserve">Torp, et al., </w:t>
      </w:r>
      <w:r w:rsidR="00EF149E">
        <w:rPr>
          <w:sz w:val="20"/>
        </w:rPr>
        <w:t>“</w:t>
      </w:r>
      <w:r w:rsidR="00EF149E" w:rsidRPr="009D0B16">
        <w:rPr>
          <w:sz w:val="20"/>
        </w:rPr>
        <w:t>Health-related quality of life, compliance and sustained adherence on a low-carbohydrate high-fat diet compared with a high-carbohydrate low-fat diet in people with type 2 diabetes</w:t>
      </w:r>
      <w:r w:rsidR="00EF149E">
        <w:rPr>
          <w:sz w:val="20"/>
        </w:rPr>
        <w:t>”,</w:t>
      </w:r>
      <w:r w:rsidR="00EF149E" w:rsidRPr="009D0B16">
        <w:rPr>
          <w:sz w:val="20"/>
        </w:rPr>
        <w:t xml:space="preserve"> American Journal of Clinical Nutrition, 123(4): 101211</w:t>
      </w:r>
      <w:r w:rsidR="00EF149E">
        <w:rPr>
          <w:sz w:val="20"/>
        </w:rPr>
        <w:t>, 2026</w:t>
      </w:r>
    </w:p>
    <w:p w14:paraId="6270946D" w14:textId="54673BA0" w:rsidR="00EF149E" w:rsidRPr="00EF149E" w:rsidRDefault="00EF149E" w:rsidP="00EF149E">
      <w:pPr>
        <w:pStyle w:val="Els-keywords"/>
        <w:spacing w:after="120" w:line="240" w:lineRule="auto"/>
        <w:rPr>
          <w:sz w:val="20"/>
        </w:rPr>
      </w:pPr>
      <w:r>
        <w:rPr>
          <w:sz w:val="20"/>
        </w:rPr>
        <w:t xml:space="preserve">[2] </w:t>
      </w:r>
      <w:r w:rsidRPr="00EF149E">
        <w:rPr>
          <w:sz w:val="20"/>
        </w:rPr>
        <w:t>T</w:t>
      </w:r>
      <w:r>
        <w:rPr>
          <w:sz w:val="20"/>
        </w:rPr>
        <w:t>.</w:t>
      </w:r>
      <w:r w:rsidRPr="00EF149E">
        <w:rPr>
          <w:sz w:val="20"/>
        </w:rPr>
        <w:t xml:space="preserve"> J. Gutiérrez, J</w:t>
      </w:r>
      <w:r>
        <w:rPr>
          <w:sz w:val="20"/>
        </w:rPr>
        <w:t>.</w:t>
      </w:r>
      <w:r w:rsidRPr="00EF149E">
        <w:rPr>
          <w:sz w:val="20"/>
        </w:rPr>
        <w:t xml:space="preserve"> Tovar,</w:t>
      </w:r>
      <w:r>
        <w:rPr>
          <w:sz w:val="20"/>
        </w:rPr>
        <w:t xml:space="preserve"> “</w:t>
      </w:r>
      <w:r w:rsidRPr="00EF149E">
        <w:rPr>
          <w:sz w:val="20"/>
        </w:rPr>
        <w:t>Update of the concept of type 5 resistant starch (RS5): Self-assembled starch V-type complexes</w:t>
      </w:r>
      <w:r>
        <w:rPr>
          <w:sz w:val="20"/>
        </w:rPr>
        <w:t xml:space="preserve">”, </w:t>
      </w:r>
      <w:r w:rsidRPr="00EF149E">
        <w:rPr>
          <w:sz w:val="20"/>
        </w:rPr>
        <w:t>Trends in Food Science &amp; Technology,</w:t>
      </w:r>
      <w:r>
        <w:rPr>
          <w:sz w:val="20"/>
        </w:rPr>
        <w:t xml:space="preserve"> </w:t>
      </w:r>
      <w:r w:rsidRPr="00EF149E">
        <w:rPr>
          <w:sz w:val="20"/>
        </w:rPr>
        <w:t>109,</w:t>
      </w:r>
      <w:r w:rsidRPr="00EF149E">
        <w:rPr>
          <w:sz w:val="20"/>
        </w:rPr>
        <w:t xml:space="preserve"> </w:t>
      </w:r>
      <w:r w:rsidRPr="00EF149E">
        <w:rPr>
          <w:sz w:val="20"/>
        </w:rPr>
        <w:t>711-724,</w:t>
      </w:r>
      <w:r w:rsidRPr="00EF149E">
        <w:rPr>
          <w:sz w:val="20"/>
        </w:rPr>
        <w:t xml:space="preserve"> </w:t>
      </w:r>
      <w:r w:rsidRPr="00EF149E">
        <w:rPr>
          <w:sz w:val="20"/>
        </w:rPr>
        <w:t>2021</w:t>
      </w:r>
    </w:p>
    <w:p w14:paraId="7BC67066" w14:textId="166FC5EA" w:rsidR="003B0ABD" w:rsidRDefault="002A0A1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>[</w:t>
      </w:r>
      <w:r w:rsidR="00EF149E">
        <w:rPr>
          <w:sz w:val="20"/>
        </w:rPr>
        <w:t>3</w:t>
      </w:r>
      <w:r w:rsidRPr="00C67487">
        <w:rPr>
          <w:sz w:val="20"/>
        </w:rPr>
        <w:t>]</w:t>
      </w:r>
      <w:r w:rsidR="00EF149E" w:rsidRPr="00EF149E">
        <w:t xml:space="preserve"> </w:t>
      </w:r>
      <w:r w:rsidR="00EF149E" w:rsidRPr="00EF149E">
        <w:rPr>
          <w:sz w:val="20"/>
        </w:rPr>
        <w:t>J.</w:t>
      </w:r>
      <w:r w:rsidR="00EF149E">
        <w:rPr>
          <w:sz w:val="20"/>
        </w:rPr>
        <w:t xml:space="preserve"> </w:t>
      </w:r>
      <w:r w:rsidR="00EF149E" w:rsidRPr="00EF149E">
        <w:rPr>
          <w:sz w:val="20"/>
        </w:rPr>
        <w:t>Guo, L.</w:t>
      </w:r>
      <w:r w:rsidR="00EF149E">
        <w:rPr>
          <w:sz w:val="20"/>
        </w:rPr>
        <w:t xml:space="preserve"> </w:t>
      </w:r>
      <w:r w:rsidR="00EF149E" w:rsidRPr="00EF149E">
        <w:rPr>
          <w:sz w:val="20"/>
        </w:rPr>
        <w:t xml:space="preserve">Tan, </w:t>
      </w:r>
      <w:r w:rsidR="00EF149E">
        <w:rPr>
          <w:sz w:val="20"/>
        </w:rPr>
        <w:t xml:space="preserve">L. </w:t>
      </w:r>
      <w:r w:rsidR="00EF149E" w:rsidRPr="00EF149E">
        <w:rPr>
          <w:sz w:val="20"/>
        </w:rPr>
        <w:t xml:space="preserve">Kong, </w:t>
      </w:r>
      <w:r w:rsidR="00EF149E">
        <w:rPr>
          <w:sz w:val="20"/>
        </w:rPr>
        <w:t>“</w:t>
      </w:r>
      <w:r w:rsidR="00EF149E" w:rsidRPr="00EF149E">
        <w:rPr>
          <w:sz w:val="20"/>
        </w:rPr>
        <w:t>Impact of dietary intake of resistant starch on obesity and associated metabolic profiles in human: a systematic review of the literature</w:t>
      </w:r>
      <w:r w:rsidR="00EF149E">
        <w:rPr>
          <w:sz w:val="20"/>
        </w:rPr>
        <w:t>”,</w:t>
      </w:r>
      <w:r w:rsidR="00EF149E" w:rsidRPr="00EF149E">
        <w:rPr>
          <w:sz w:val="20"/>
        </w:rPr>
        <w:t xml:space="preserve"> Critical Reviews in Food Science and Nutrition, 61(6), 889–905</w:t>
      </w:r>
      <w:r w:rsidR="00EF149E">
        <w:rPr>
          <w:sz w:val="20"/>
        </w:rPr>
        <w:t>, 2021</w:t>
      </w:r>
    </w:p>
    <w:p w14:paraId="01890398" w14:textId="77777777" w:rsidR="00EF149E" w:rsidRPr="00EF149E" w:rsidRDefault="00EF149E" w:rsidP="00EF149E">
      <w:pPr>
        <w:rPr>
          <w:lang w:val="en-US"/>
        </w:rPr>
      </w:pPr>
    </w:p>
    <w:p w14:paraId="3A43ADBD" w14:textId="77777777" w:rsidR="00EF149E" w:rsidRPr="00EF149E" w:rsidRDefault="00EF149E" w:rsidP="00EF149E">
      <w:pPr>
        <w:rPr>
          <w:lang w:val="en-US"/>
        </w:rPr>
      </w:pPr>
    </w:p>
    <w:sectPr w:rsidR="00EF149E" w:rsidRPr="00EF149E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3D72E" w14:textId="77777777" w:rsidR="00395BE0" w:rsidRDefault="00395BE0" w:rsidP="00431340">
      <w:pPr>
        <w:spacing w:after="0" w:line="240" w:lineRule="auto"/>
      </w:pPr>
      <w:r>
        <w:separator/>
      </w:r>
    </w:p>
  </w:endnote>
  <w:endnote w:type="continuationSeparator" w:id="0">
    <w:p w14:paraId="2D88A4AA" w14:textId="77777777" w:rsidR="00395BE0" w:rsidRDefault="00395BE0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66D8" w14:textId="77777777" w:rsidR="00395BE0" w:rsidRDefault="00395BE0" w:rsidP="00431340">
      <w:pPr>
        <w:spacing w:after="0" w:line="240" w:lineRule="auto"/>
      </w:pPr>
      <w:r>
        <w:separator/>
      </w:r>
    </w:p>
  </w:footnote>
  <w:footnote w:type="continuationSeparator" w:id="0">
    <w:p w14:paraId="28C57E01" w14:textId="77777777" w:rsidR="00395BE0" w:rsidRDefault="00395BE0" w:rsidP="00431340">
      <w:pPr>
        <w:spacing w:after="0" w:line="240" w:lineRule="auto"/>
      </w:pPr>
      <w:r>
        <w:continuationSeparator/>
      </w:r>
    </w:p>
  </w:footnote>
  <w:footnote w:id="1">
    <w:p w14:paraId="1DA89215" w14:textId="433E6E16" w:rsidR="00673656" w:rsidRPr="00BF77A7" w:rsidRDefault="00673656" w:rsidP="00673656">
      <w:pPr>
        <w:pStyle w:val="Els-footnote"/>
        <w:ind w:firstLine="120"/>
        <w:rPr>
          <w:rFonts w:hint="eastAsia"/>
          <w:sz w:val="18"/>
          <w:szCs w:val="18"/>
          <w:lang w:eastAsia="zh-CN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D73AC0">
        <w:rPr>
          <w:sz w:val="18"/>
          <w:szCs w:val="18"/>
          <w:lang w:val="nb-NO"/>
        </w:rPr>
        <w:t>jiayueguo27@cau.edu.cn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34209"/>
    <w:rsid w:val="002537DA"/>
    <w:rsid w:val="002A0A1C"/>
    <w:rsid w:val="002A2B3C"/>
    <w:rsid w:val="00372579"/>
    <w:rsid w:val="00395BE0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3265"/>
    <w:rsid w:val="0070599D"/>
    <w:rsid w:val="00756011"/>
    <w:rsid w:val="007679DD"/>
    <w:rsid w:val="00772B06"/>
    <w:rsid w:val="007752C7"/>
    <w:rsid w:val="0078067E"/>
    <w:rsid w:val="00781D43"/>
    <w:rsid w:val="00827794"/>
    <w:rsid w:val="00942B28"/>
    <w:rsid w:val="009C71BA"/>
    <w:rsid w:val="009D0B16"/>
    <w:rsid w:val="00B62F70"/>
    <w:rsid w:val="00BE265A"/>
    <w:rsid w:val="00BF77A7"/>
    <w:rsid w:val="00C17F75"/>
    <w:rsid w:val="00C4616B"/>
    <w:rsid w:val="00C67487"/>
    <w:rsid w:val="00CA0B9B"/>
    <w:rsid w:val="00CC179B"/>
    <w:rsid w:val="00D10E69"/>
    <w:rsid w:val="00D73AC0"/>
    <w:rsid w:val="00D753D4"/>
    <w:rsid w:val="00DD4FF9"/>
    <w:rsid w:val="00EF149E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9D0B16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28"/>
      <w:szCs w:val="28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Jenny Guo</cp:lastModifiedBy>
  <cp:revision>4</cp:revision>
  <dcterms:created xsi:type="dcterms:W3CDTF">2026-04-30T08:48:00Z</dcterms:created>
  <dcterms:modified xsi:type="dcterms:W3CDTF">2026-04-30T09:27:00Z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