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Pr="00AB2E1C" w:rsidRDefault="00D753D4" w:rsidP="00BF77A7">
      <w:pPr>
        <w:pStyle w:val="DocHead"/>
        <w:spacing w:before="0" w:after="0"/>
        <w:ind w:left="-119" w:right="-136" w:firstLine="119"/>
      </w:pPr>
      <w:r w:rsidRPr="00AB2E1C">
        <w:t>SIFF</w:t>
      </w:r>
      <w:r w:rsidR="00BF77A7" w:rsidRPr="00AB2E1C">
        <w:t xml:space="preserve"> 2026</w:t>
      </w:r>
    </w:p>
    <w:p w14:paraId="2641CBEB" w14:textId="0714D6BB" w:rsidR="00431340" w:rsidRPr="00AB2E1C" w:rsidRDefault="004D1125" w:rsidP="00BF77A7">
      <w:pPr>
        <w:pStyle w:val="DocHead"/>
        <w:spacing w:before="0" w:after="0"/>
        <w:ind w:left="-119" w:right="-136" w:firstLine="119"/>
      </w:pPr>
      <w:r w:rsidRPr="00AB2E1C">
        <w:t>Singapore International Food Forum 2026</w:t>
      </w:r>
      <w:r w:rsidR="00C17F75" w:rsidRPr="00AB2E1C">
        <w:br/>
      </w:r>
    </w:p>
    <w:p w14:paraId="0B42D9AC" w14:textId="77777777" w:rsidR="003F0A13" w:rsidRPr="00AB2E1C" w:rsidRDefault="003F0A13" w:rsidP="0011199D">
      <w:pPr>
        <w:jc w:val="center"/>
        <w:rPr>
          <w:rFonts w:ascii="Times New Roman" w:hAnsi="Times New Roman" w:cs="Times New Roman"/>
          <w:sz w:val="32"/>
          <w:szCs w:val="32"/>
        </w:rPr>
      </w:pPr>
      <w:r w:rsidRPr="00AB2E1C">
        <w:rPr>
          <w:rFonts w:ascii="Times New Roman" w:hAnsi="Times New Roman" w:cs="Times New Roman"/>
          <w:sz w:val="32"/>
          <w:szCs w:val="32"/>
        </w:rPr>
        <w:t>Application of High-Resolution Mass Spectrometry for Ciguatoxin Detection in Fish from the Asia-Pacific Region</w:t>
      </w:r>
    </w:p>
    <w:p w14:paraId="6DE43A95" w14:textId="67D4DCDA" w:rsidR="00673656" w:rsidRPr="007E75F7" w:rsidRDefault="003F0A13" w:rsidP="007E75F7">
      <w:pPr>
        <w:pStyle w:val="Els-Title"/>
      </w:pPr>
      <w:r w:rsidRPr="00C12697">
        <w:t>Xin Li</w:t>
      </w:r>
      <w:r w:rsidRPr="00C12697">
        <w:rPr>
          <w:vertAlign w:val="superscript"/>
        </w:rPr>
        <w:t>1</w:t>
      </w:r>
      <w:r w:rsidRPr="00C12697">
        <w:t>, Ker Lew</w:t>
      </w:r>
      <w:r w:rsidRPr="00C12697">
        <w:rPr>
          <w:vertAlign w:val="superscript"/>
        </w:rPr>
        <w:t>1</w:t>
      </w:r>
      <w:r w:rsidRPr="00C12697">
        <w:t>, Yu Lee Leyau</w:t>
      </w:r>
      <w:r w:rsidRPr="00C12697">
        <w:rPr>
          <w:vertAlign w:val="superscript"/>
        </w:rPr>
        <w:t>1</w:t>
      </w:r>
      <w:r w:rsidRPr="00C12697">
        <w:t>, Ping Shen</w:t>
      </w:r>
      <w:r w:rsidRPr="00C12697">
        <w:rPr>
          <w:vertAlign w:val="superscript"/>
        </w:rPr>
        <w:t>1*</w:t>
      </w:r>
      <w:r w:rsidRPr="00C12697">
        <w:t>, Joachim Chua</w:t>
      </w:r>
      <w:r w:rsidRPr="00C12697">
        <w:rPr>
          <w:vertAlign w:val="superscript"/>
        </w:rPr>
        <w:t>1</w:t>
      </w:r>
      <w:r w:rsidRPr="00C12697">
        <w:t>, Kung Ju Lin</w:t>
      </w:r>
      <w:r w:rsidRPr="00C12697">
        <w:rPr>
          <w:vertAlign w:val="superscript"/>
        </w:rPr>
        <w:t>1</w:t>
      </w:r>
      <w:r w:rsidRPr="00C12697">
        <w:t>, Yuansheng Wu</w:t>
      </w:r>
      <w:r w:rsidRPr="00C12697">
        <w:rPr>
          <w:vertAlign w:val="superscript"/>
        </w:rPr>
        <w:t>1</w:t>
      </w:r>
      <w:r w:rsidRPr="00C12697">
        <w:t>, Sheot Harn Chan</w:t>
      </w:r>
      <w:r w:rsidRPr="00C12697">
        <w:rPr>
          <w:vertAlign w:val="superscript"/>
        </w:rPr>
        <w:t>1, 2</w:t>
      </w:r>
    </w:p>
    <w:p w14:paraId="62759C86" w14:textId="1E7EA439" w:rsidR="00452FAB" w:rsidRPr="00D945EC" w:rsidRDefault="0011199D" w:rsidP="007E75F7">
      <w:pPr>
        <w:pStyle w:val="MDPI16affiliation"/>
        <w:ind w:left="2608" w:hanging="2608"/>
        <w:jc w:val="center"/>
      </w:pPr>
      <w:r w:rsidRPr="008C0A3C">
        <w:rPr>
          <w:vertAlign w:val="superscript"/>
        </w:rPr>
        <w:t xml:space="preserve">1 </w:t>
      </w:r>
      <w:r w:rsidR="00452FAB">
        <w:t>National Centre for Food Science, Singapore Food Agency, 7 International Business Park, Singapore 609919, Singapore</w:t>
      </w:r>
    </w:p>
    <w:p w14:paraId="5502B172" w14:textId="1FA52B66" w:rsidR="00452FAB" w:rsidRPr="00D945EC" w:rsidRDefault="00452FAB" w:rsidP="007E75F7">
      <w:pPr>
        <w:pStyle w:val="MDPI16affiliation"/>
        <w:ind w:left="2694" w:hanging="2694"/>
        <w:jc w:val="center"/>
      </w:pPr>
      <w:r w:rsidRPr="00D945EC">
        <w:rPr>
          <w:vertAlign w:val="superscript"/>
        </w:rPr>
        <w:t>2</w:t>
      </w:r>
      <w:r w:rsidR="007E75F7">
        <w:rPr>
          <w:vertAlign w:val="superscript"/>
        </w:rPr>
        <w:t xml:space="preserve"> </w:t>
      </w:r>
      <w:r w:rsidRPr="005878C9">
        <w:t>Department of Food Science &amp; Technology, National University of Singapore, 2 Science Drive, Singapore 117543, Singapore</w:t>
      </w:r>
    </w:p>
    <w:p w14:paraId="42733C50" w14:textId="77777777" w:rsidR="002D3995" w:rsidRDefault="002D3995" w:rsidP="002D3995">
      <w:pPr>
        <w:rPr>
          <w:lang w:val="en-US"/>
        </w:rPr>
      </w:pPr>
    </w:p>
    <w:p w14:paraId="7DF606F3" w14:textId="77777777" w:rsidR="002D3995" w:rsidRDefault="002D3995" w:rsidP="002D3995">
      <w:pPr>
        <w:rPr>
          <w:lang w:val="en-US"/>
        </w:rPr>
      </w:pPr>
    </w:p>
    <w:p w14:paraId="7F7A31FE" w14:textId="77777777" w:rsidR="002D3995" w:rsidRPr="002D3995" w:rsidRDefault="002D3995" w:rsidP="002D3995">
      <w:pPr>
        <w:pStyle w:val="Els-Abstract-head"/>
        <w:rPr>
          <w:lang w:val="nb-NO"/>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687299F" w14:textId="2F9CBFB4" w:rsidR="007679DD" w:rsidRPr="0078067E" w:rsidRDefault="00AE06E4" w:rsidP="007679DD">
      <w:pPr>
        <w:rPr>
          <w:rFonts w:ascii="Times New Roman" w:hAnsi="Times New Roman" w:cs="Times New Roman"/>
          <w:sz w:val="20"/>
          <w:szCs w:val="20"/>
          <w:lang w:val="en-US" w:eastAsia="zh-CN"/>
        </w:rPr>
      </w:pPr>
      <w:r w:rsidRPr="00AE06E4">
        <w:rPr>
          <w:rFonts w:ascii="Times New Roman" w:eastAsia="SimSun" w:hAnsi="Times New Roman" w:cs="Times New Roman"/>
          <w:sz w:val="20"/>
          <w:szCs w:val="20"/>
        </w:rPr>
        <w:t>Ciguatera fish poisoning (CFP), caused by consuming reef fish contaminated with ciguatoxins (CTXs), is a significant health risk and its geographical range and frequency are potentially expanding due to climate change and global food trade. Analyzing CTXs in highly complex food matrices such as fish is challenging; however, liquid chromatography–high-resolution mass spectrometry (LC-HRMS) addresses this by providing precise molecular formulas and isotopic patterns to better differentiate toxins from matrix interferences. In this study, we applied an LC-HRMS method to screen wild-caught fish from the Asia</w:t>
      </w:r>
      <w:r w:rsidR="00C33C2A">
        <w:rPr>
          <w:rFonts w:ascii="Times New Roman" w:eastAsia="SimSun" w:hAnsi="Times New Roman" w:cs="Times New Roman"/>
          <w:sz w:val="20"/>
          <w:szCs w:val="20"/>
        </w:rPr>
        <w:t>-</w:t>
      </w:r>
      <w:r w:rsidRPr="00AE06E4">
        <w:rPr>
          <w:rFonts w:ascii="Times New Roman" w:eastAsia="SimSun" w:hAnsi="Times New Roman" w:cs="Times New Roman"/>
          <w:sz w:val="20"/>
          <w:szCs w:val="20"/>
        </w:rPr>
        <w:t>Pacific region. This research contributes to the global understanding of CTX distribution and highlights HRMS as a powerful, reliable tool for routine screening and congener profiling in seafood safety surveillance.</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20EF62CD" w:rsidR="00665C88" w:rsidRPr="00665C88" w:rsidRDefault="002A0A1C" w:rsidP="00665C88">
      <w:pPr>
        <w:pStyle w:val="Els-keywords"/>
        <w:spacing w:after="120" w:line="240" w:lineRule="auto"/>
        <w:rPr>
          <w:sz w:val="20"/>
        </w:rPr>
      </w:pPr>
      <w:r w:rsidRPr="00C67487">
        <w:rPr>
          <w:sz w:val="20"/>
        </w:rPr>
        <w:t xml:space="preserve">[1] </w:t>
      </w:r>
      <w:r w:rsidR="00726117" w:rsidRPr="00726117">
        <w:rPr>
          <w:sz w:val="20"/>
        </w:rPr>
        <w:t xml:space="preserve">Pasinszki, T., Lako, J., &amp; Dennis, T. E. (2020). Advances in Detecting Ciguatoxins in Fish. Toxins, 12(8), 494. </w:t>
      </w:r>
    </w:p>
    <w:p w14:paraId="7BC67066" w14:textId="10B0422A" w:rsidR="003B0ABD" w:rsidRPr="002537DA" w:rsidRDefault="002A0A1C" w:rsidP="0078067E">
      <w:pPr>
        <w:pStyle w:val="Els-keywords"/>
        <w:spacing w:after="120" w:line="240" w:lineRule="auto"/>
        <w:rPr>
          <w:sz w:val="20"/>
        </w:rPr>
      </w:pPr>
      <w:r w:rsidRPr="00C67487">
        <w:rPr>
          <w:sz w:val="20"/>
        </w:rPr>
        <w:t xml:space="preserve">[2] </w:t>
      </w:r>
      <w:r w:rsidR="00726117" w:rsidRPr="00726117">
        <w:rPr>
          <w:sz w:val="20"/>
        </w:rPr>
        <w:t>Suzuki, T., Ha, D.V., Uesugi, A., Uchida, H.,Analytical Challenges to Ciguatoxins, COFS (2017)</w:t>
      </w:r>
      <w:r w:rsidR="0078067E" w:rsidRPr="0078067E">
        <w:rPr>
          <w:sz w:val="20"/>
        </w:rPr>
        <w:t xml:space="preserve"> </w:t>
      </w:r>
    </w:p>
    <w:sectPr w:rsidR="003B0ABD" w:rsidRPr="002537DA" w:rsidSect="0043134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A349F" w14:textId="77777777" w:rsidR="00010066" w:rsidRDefault="00010066" w:rsidP="00431340">
      <w:pPr>
        <w:spacing w:after="0" w:line="240" w:lineRule="auto"/>
      </w:pPr>
      <w:r>
        <w:separator/>
      </w:r>
    </w:p>
  </w:endnote>
  <w:endnote w:type="continuationSeparator" w:id="0">
    <w:p w14:paraId="643B41BF" w14:textId="77777777" w:rsidR="00010066" w:rsidRDefault="00010066"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87AC9" w14:textId="77777777" w:rsidR="00010066" w:rsidRDefault="00010066" w:rsidP="00431340">
      <w:pPr>
        <w:spacing w:after="0" w:line="240" w:lineRule="auto"/>
      </w:pPr>
      <w:r>
        <w:separator/>
      </w:r>
    </w:p>
  </w:footnote>
  <w:footnote w:type="continuationSeparator" w:id="0">
    <w:p w14:paraId="2B2D5CD4" w14:textId="77777777" w:rsidR="00010066" w:rsidRDefault="00010066"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10066"/>
    <w:rsid w:val="00040FF0"/>
    <w:rsid w:val="0011199D"/>
    <w:rsid w:val="001320BA"/>
    <w:rsid w:val="001C51B3"/>
    <w:rsid w:val="00234209"/>
    <w:rsid w:val="002537DA"/>
    <w:rsid w:val="002A0A1C"/>
    <w:rsid w:val="002A2B3C"/>
    <w:rsid w:val="002D3995"/>
    <w:rsid w:val="00372579"/>
    <w:rsid w:val="0037441B"/>
    <w:rsid w:val="00375F68"/>
    <w:rsid w:val="003B0ABD"/>
    <w:rsid w:val="003F0A13"/>
    <w:rsid w:val="00431340"/>
    <w:rsid w:val="00452FAB"/>
    <w:rsid w:val="004B7E87"/>
    <w:rsid w:val="004C7508"/>
    <w:rsid w:val="004D1125"/>
    <w:rsid w:val="0055056C"/>
    <w:rsid w:val="005513A3"/>
    <w:rsid w:val="0059506C"/>
    <w:rsid w:val="005B0763"/>
    <w:rsid w:val="005B77D8"/>
    <w:rsid w:val="00646E7D"/>
    <w:rsid w:val="00654033"/>
    <w:rsid w:val="00665C88"/>
    <w:rsid w:val="00673656"/>
    <w:rsid w:val="006D3652"/>
    <w:rsid w:val="00704B73"/>
    <w:rsid w:val="0070599D"/>
    <w:rsid w:val="00726117"/>
    <w:rsid w:val="00744449"/>
    <w:rsid w:val="007679DD"/>
    <w:rsid w:val="00772B06"/>
    <w:rsid w:val="007752C7"/>
    <w:rsid w:val="0078067E"/>
    <w:rsid w:val="00781D43"/>
    <w:rsid w:val="007E75F7"/>
    <w:rsid w:val="007F492E"/>
    <w:rsid w:val="00827794"/>
    <w:rsid w:val="008C0A3C"/>
    <w:rsid w:val="009C71BA"/>
    <w:rsid w:val="00AB2E1C"/>
    <w:rsid w:val="00AE06E4"/>
    <w:rsid w:val="00B07ABF"/>
    <w:rsid w:val="00BE265A"/>
    <w:rsid w:val="00BF77A7"/>
    <w:rsid w:val="00C12697"/>
    <w:rsid w:val="00C17F75"/>
    <w:rsid w:val="00C33C2A"/>
    <w:rsid w:val="00C4616B"/>
    <w:rsid w:val="00C67487"/>
    <w:rsid w:val="00CC179B"/>
    <w:rsid w:val="00D10E69"/>
    <w:rsid w:val="00D753D4"/>
    <w:rsid w:val="00DD4FF9"/>
    <w:rsid w:val="00E03EAF"/>
    <w:rsid w:val="00F55548"/>
    <w:rsid w:val="00F6532E"/>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12697"/>
    <w:pPr>
      <w:suppressAutoHyphens/>
      <w:spacing w:after="240" w:line="400" w:lineRule="exact"/>
      <w:jc w:val="center"/>
    </w:pPr>
    <w:rPr>
      <w:rFonts w:ascii="Times New Roman" w:eastAsia="SimSun" w:hAnsi="Times New Roman" w:cs="Times New Roman"/>
      <w:sz w:val="24"/>
      <w:szCs w:val="24"/>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Hyperlink">
    <w:name w:val="Hyperlink"/>
    <w:basedOn w:val="DefaultParagraphFont"/>
    <w:uiPriority w:val="99"/>
    <w:unhideWhenUsed/>
    <w:rsid w:val="00726117"/>
    <w:rPr>
      <w:color w:val="0563C1" w:themeColor="hyperlink"/>
      <w:u w:val="single"/>
    </w:rPr>
  </w:style>
  <w:style w:type="character" w:styleId="UnresolvedMention">
    <w:name w:val="Unresolved Mention"/>
    <w:basedOn w:val="DefaultParagraphFont"/>
    <w:uiPriority w:val="99"/>
    <w:semiHidden/>
    <w:unhideWhenUsed/>
    <w:rsid w:val="00726117"/>
    <w:rPr>
      <w:color w:val="605E5C"/>
      <w:shd w:val="clear" w:color="auto" w:fill="E1DFDD"/>
    </w:rPr>
  </w:style>
  <w:style w:type="paragraph" w:customStyle="1" w:styleId="MDPI16affiliation">
    <w:name w:val="MDPI_1.6_affiliation"/>
    <w:qFormat/>
    <w:rsid w:val="00452FAB"/>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235</Words>
  <Characters>1346</Characters>
  <Application>Microsoft Office Word</Application>
  <DocSecurity>0</DocSecurity>
  <Lines>11</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irox lee</cp:lastModifiedBy>
  <cp:revision>18</cp:revision>
  <dcterms:created xsi:type="dcterms:W3CDTF">2026-05-04T01:00:00Z</dcterms:created>
  <dcterms:modified xsi:type="dcterms:W3CDTF">2026-05-04T01:32:00Z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MSIP_Label_5434c4c7-833e-41e4-b0ab-cdb227a2f6f7_Enabled">
    <vt:lpwstr>true</vt:lpwstr>
  </property>
  <property fmtid="{D5CDD505-2E9C-101B-9397-08002B2CF9AE}" pid="4" name="MSIP_Label_5434c4c7-833e-41e4-b0ab-cdb227a2f6f7_SetDate">
    <vt:lpwstr>2026-05-03T23:53:29Z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bfe4142a-8a7c-4193-b3eb-8c95e2578b74</vt:lpwstr>
  </property>
  <property fmtid="{D5CDD505-2E9C-101B-9397-08002B2CF9AE}" pid="9" name="MSIP_Label_5434c4c7-833e-41e4-b0ab-cdb227a2f6f7_ContentBits">
    <vt:lpwstr>0</vt:lpwstr>
  </property>
  <property fmtid="{D5CDD505-2E9C-101B-9397-08002B2CF9AE}" pid="10" name="MSIP_Label_5434c4c7-833e-41e4-b0ab-cdb227a2f6f7_Tag">
    <vt:lpwstr>10, 0, 1, 1</vt:lpwstr>
  </property>
</Properties>
</file>