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52211D6A" w:rsidR="00431340" w:rsidRPr="00C67487" w:rsidRDefault="007F1003" w:rsidP="00C67487">
      <w:pPr>
        <w:pStyle w:val="Els-Title"/>
      </w:pPr>
      <w:r w:rsidRPr="007F1003">
        <w:t>Effects of higher protein intake from different dietary sources on sleep quality and gut microbiota in older adults in Singapore: a randomized controlled trial</w:t>
      </w:r>
    </w:p>
    <w:p w14:paraId="5E774EED" w14:textId="21AA8557" w:rsidR="00673656" w:rsidRPr="009C71BA" w:rsidRDefault="005E7FF4" w:rsidP="00673656">
      <w:pPr>
        <w:pStyle w:val="Els-Author"/>
        <w:ind w:right="2"/>
        <w:rPr>
          <w:sz w:val="24"/>
          <w:szCs w:val="24"/>
        </w:rPr>
      </w:pPr>
      <w:r w:rsidRPr="005E7FF4">
        <w:rPr>
          <w:sz w:val="24"/>
          <w:szCs w:val="24"/>
          <w:lang w:val="nb-NO"/>
        </w:rPr>
        <w:t>Yu Lingyin</w:t>
      </w:r>
      <w:r w:rsidRPr="005E7FF4">
        <w:rPr>
          <w:sz w:val="24"/>
          <w:szCs w:val="24"/>
          <w:vertAlign w:val="superscript"/>
          <w:lang w:val="nb-NO"/>
        </w:rPr>
        <w:t xml:space="preserve"> </w:t>
      </w:r>
      <w:r w:rsidRPr="009C71BA">
        <w:rPr>
          <w:sz w:val="24"/>
          <w:szCs w:val="24"/>
          <w:vertAlign w:val="superscript"/>
          <w:lang w:val="nb-NO"/>
        </w:rPr>
        <w:t>a</w:t>
      </w:r>
      <w:r w:rsidRPr="009C71BA">
        <w:rPr>
          <w:sz w:val="24"/>
          <w:szCs w:val="24"/>
          <w:lang w:val="nb-NO"/>
        </w:rPr>
        <w:t>,</w:t>
      </w:r>
      <w:r w:rsidR="00285E65" w:rsidRPr="00285E65">
        <w:t xml:space="preserve"> </w:t>
      </w:r>
      <w:r w:rsidR="00285E65" w:rsidRPr="00285E65">
        <w:rPr>
          <w:sz w:val="24"/>
          <w:szCs w:val="24"/>
          <w:lang w:val="nb-NO"/>
        </w:rPr>
        <w:t>Clarinda Nataria Sutanto</w:t>
      </w:r>
      <w:r w:rsidR="00285E65" w:rsidRPr="00285E65">
        <w:rPr>
          <w:sz w:val="24"/>
          <w:szCs w:val="24"/>
          <w:vertAlign w:val="superscript"/>
          <w:lang w:val="nb-NO"/>
        </w:rPr>
        <w:t xml:space="preserve"> </w:t>
      </w:r>
      <w:r w:rsidR="00285E65" w:rsidRPr="009C71BA">
        <w:rPr>
          <w:sz w:val="24"/>
          <w:szCs w:val="24"/>
          <w:vertAlign w:val="superscript"/>
          <w:lang w:val="nb-NO"/>
        </w:rPr>
        <w:t>a</w:t>
      </w:r>
      <w:r w:rsidR="00285E65" w:rsidRPr="009C71BA">
        <w:rPr>
          <w:sz w:val="24"/>
          <w:szCs w:val="24"/>
          <w:lang w:val="nb-NO"/>
        </w:rPr>
        <w:t>,</w:t>
      </w:r>
      <w:r w:rsidR="00B71358">
        <w:rPr>
          <w:rFonts w:hint="eastAsia"/>
          <w:sz w:val="24"/>
          <w:szCs w:val="24"/>
          <w:lang w:val="nb-NO" w:eastAsia="zh-CN"/>
        </w:rPr>
        <w:t xml:space="preserve"> </w:t>
      </w:r>
      <w:r w:rsidR="00B71358" w:rsidRPr="00B71358">
        <w:rPr>
          <w:sz w:val="24"/>
          <w:szCs w:val="24"/>
          <w:lang w:val="nb-NO" w:eastAsia="zh-CN"/>
        </w:rPr>
        <w:t>Ian Mak En Kai</w:t>
      </w:r>
      <w:r w:rsidR="00B71358" w:rsidRPr="00B71358">
        <w:rPr>
          <w:sz w:val="24"/>
          <w:szCs w:val="24"/>
          <w:vertAlign w:val="superscript"/>
          <w:lang w:val="nb-NO"/>
        </w:rPr>
        <w:t xml:space="preserve"> </w:t>
      </w:r>
      <w:r w:rsidR="00B71358" w:rsidRPr="009C71BA">
        <w:rPr>
          <w:sz w:val="24"/>
          <w:szCs w:val="24"/>
          <w:vertAlign w:val="superscript"/>
          <w:lang w:val="nb-NO"/>
        </w:rPr>
        <w:t>a</w:t>
      </w:r>
      <w:r w:rsidR="00B71358" w:rsidRPr="00B71358">
        <w:rPr>
          <w:sz w:val="24"/>
          <w:szCs w:val="24"/>
          <w:lang w:val="nb-NO" w:eastAsia="zh-CN"/>
        </w:rPr>
        <w:t>, Yao Yueying</w:t>
      </w:r>
      <w:r w:rsidR="00B71358" w:rsidRPr="00B71358">
        <w:rPr>
          <w:sz w:val="24"/>
          <w:szCs w:val="24"/>
          <w:vertAlign w:val="superscript"/>
          <w:lang w:val="nb-NO"/>
        </w:rPr>
        <w:t xml:space="preserve"> </w:t>
      </w:r>
      <w:r w:rsidR="00B71358" w:rsidRPr="009C71BA">
        <w:rPr>
          <w:sz w:val="24"/>
          <w:szCs w:val="24"/>
          <w:vertAlign w:val="superscript"/>
          <w:lang w:val="nb-NO"/>
        </w:rPr>
        <w:t>a</w:t>
      </w:r>
      <w:r w:rsidR="00B71358" w:rsidRPr="00B71358">
        <w:rPr>
          <w:sz w:val="24"/>
          <w:szCs w:val="24"/>
          <w:lang w:val="nb-NO" w:eastAsia="zh-CN"/>
        </w:rPr>
        <w:t>, Khoo Chin Meng</w:t>
      </w:r>
      <w:r w:rsidR="00B71358" w:rsidRPr="00B71358">
        <w:rPr>
          <w:sz w:val="24"/>
          <w:szCs w:val="24"/>
          <w:vertAlign w:val="superscript"/>
          <w:lang w:val="nb-NO"/>
        </w:rPr>
        <w:t xml:space="preserve"> </w:t>
      </w:r>
      <w:r w:rsidR="00B71358" w:rsidRPr="009C71BA">
        <w:rPr>
          <w:sz w:val="24"/>
          <w:szCs w:val="24"/>
          <w:vertAlign w:val="superscript"/>
          <w:lang w:val="nb-NO"/>
        </w:rPr>
        <w:t>a</w:t>
      </w:r>
      <w:r w:rsidR="00B71358">
        <w:rPr>
          <w:rFonts w:hint="eastAsia"/>
          <w:sz w:val="24"/>
          <w:szCs w:val="24"/>
          <w:vertAlign w:val="superscript"/>
          <w:lang w:val="nb-NO" w:eastAsia="zh-CN"/>
        </w:rPr>
        <w:t>,b</w:t>
      </w:r>
      <w:r w:rsidR="00B71358" w:rsidRPr="00B71358">
        <w:rPr>
          <w:sz w:val="24"/>
          <w:szCs w:val="24"/>
          <w:lang w:val="nb-NO" w:eastAsia="zh-CN"/>
        </w:rPr>
        <w:t>, Jung Eun Kim</w:t>
      </w:r>
      <w:r w:rsidR="00B71358" w:rsidRPr="00B71358">
        <w:rPr>
          <w:sz w:val="24"/>
          <w:szCs w:val="24"/>
          <w:vertAlign w:val="superscript"/>
          <w:lang w:val="nb-NO"/>
        </w:rPr>
        <w:t xml:space="preserve"> </w:t>
      </w:r>
      <w:r w:rsidR="00B71358" w:rsidRPr="009C71BA">
        <w:rPr>
          <w:sz w:val="24"/>
          <w:szCs w:val="24"/>
          <w:vertAlign w:val="superscript"/>
          <w:lang w:val="nb-NO"/>
        </w:rPr>
        <w:t>a</w:t>
      </w:r>
      <w:r w:rsidR="00B71358">
        <w:rPr>
          <w:rFonts w:hint="eastAsia"/>
          <w:sz w:val="24"/>
          <w:szCs w:val="24"/>
          <w:vertAlign w:val="superscript"/>
          <w:lang w:val="nb-NO" w:eastAsia="zh-CN"/>
        </w:rPr>
        <w:t>,c</w:t>
      </w:r>
      <w:r w:rsidR="00B64364" w:rsidRPr="009C71BA">
        <w:rPr>
          <w:sz w:val="24"/>
          <w:szCs w:val="24"/>
          <w:vertAlign w:val="superscript"/>
        </w:rPr>
        <w:footnoteReference w:id="1"/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1ABB2E" w14:textId="77777777" w:rsidR="00C61BE6" w:rsidRDefault="004C7508" w:rsidP="00234209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B00C33" w:rsidRPr="00B00C33">
        <w:rPr>
          <w:lang w:val="nb-NO"/>
        </w:rPr>
        <w:t>Department of Food Science and Technology, National University of Singapore, Singapore</w:t>
      </w:r>
    </w:p>
    <w:p w14:paraId="652CE03F" w14:textId="10107765" w:rsidR="00431340" w:rsidRPr="00234209" w:rsidRDefault="00C61BE6" w:rsidP="00234209">
      <w:pPr>
        <w:pStyle w:val="Els-Affiliation"/>
        <w:rPr>
          <w:iCs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="002A79CC" w:rsidRPr="002A79CC">
        <w:rPr>
          <w:lang w:val="nb-NO"/>
        </w:rPr>
        <w:t>Division of Endocrinology, Department of Medicine, National University Hospital, Singapore</w:t>
      </w:r>
      <w:r w:rsidR="004C7508" w:rsidRPr="00234209">
        <w:rPr>
          <w:lang w:val="nb-NO"/>
        </w:rPr>
        <w:t xml:space="preserve"> </w:t>
      </w:r>
    </w:p>
    <w:p w14:paraId="05A3C6FA" w14:textId="2C978A83" w:rsidR="00431340" w:rsidRPr="00995A0F" w:rsidRDefault="00511ACB" w:rsidP="00995A0F">
      <w:pPr>
        <w:pStyle w:val="Els-Affiliation"/>
        <w:spacing w:after="400"/>
        <w:rPr>
          <w:rFonts w:hint="eastAsia"/>
          <w:lang w:eastAsia="zh-CN"/>
        </w:rPr>
      </w:pPr>
      <w:r>
        <w:rPr>
          <w:rFonts w:hint="eastAsia"/>
          <w:vertAlign w:val="superscript"/>
          <w:lang w:val="nb-NO" w:eastAsia="zh-CN"/>
        </w:rPr>
        <w:t>c</w:t>
      </w:r>
      <w:r w:rsidRPr="00511ACB">
        <w:t xml:space="preserve"> </w:t>
      </w:r>
      <w:r w:rsidRPr="00511ACB">
        <w:rPr>
          <w:lang w:val="nb-NO"/>
        </w:rPr>
        <w:t>Bezos Center for Sustainable Protein, National University of Singapore, Singapore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60FB045C" w14:textId="4FCF51E3" w:rsidR="00C40BB0" w:rsidRPr="00C40BB0" w:rsidRDefault="00C40BB0" w:rsidP="00367659">
      <w:pPr>
        <w:spacing w:before="120" w:after="0" w:line="240" w:lineRule="auto"/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367659">
        <w:rPr>
          <w:rFonts w:ascii="Times New Roman" w:eastAsia="宋体" w:hAnsi="Times New Roman" w:cs="Times New Roman"/>
          <w:b/>
          <w:bCs/>
          <w:sz w:val="20"/>
          <w:szCs w:val="20"/>
          <w:lang w:val="en-US"/>
        </w:rPr>
        <w:t>Objectives: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Aging often impairs sleep quality</w:t>
      </w:r>
      <w:r w:rsidR="00157F7A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 </w:t>
      </w:r>
      <w:r w:rsidR="00157F7A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begin"/>
      </w:r>
      <w:r w:rsidR="00157F7A">
        <w:rPr>
          <w:rFonts w:ascii="Times New Roman" w:eastAsia="宋体" w:hAnsi="Times New Roman" w:cs="Times New Roman"/>
          <w:sz w:val="20"/>
          <w:szCs w:val="20"/>
          <w:lang w:val="en-US"/>
        </w:rPr>
        <w:instrText xml:space="preserve"> ADDIN EN.CITE &lt;EndNote&gt;&lt;Cite&gt;&lt;Author&gt;Li&lt;/Author&gt;&lt;Year&gt;2022&lt;/Year&gt;&lt;RecNum&gt;415&lt;/RecNum&gt;&lt;DisplayText&gt;[1]&lt;/DisplayText&gt;&lt;record&gt;&lt;rec-number&gt;415&lt;/rec-number&gt;&lt;foreign-keys&gt;&lt;key app="EN" db-id="z5faaz0rpvaevlefffjxvszzpfswter500av" timestamp="1773727363"&gt;415&lt;/key&gt;&lt;/foreign-keys&gt;&lt;ref-type name="Journal Article"&gt;17&lt;/ref-type&gt;&lt;contributors&gt;&lt;authors&gt;&lt;author&gt;Li, Junxin&lt;/author&gt;&lt;author&gt;Vitiello, Michael V&lt;/author&gt;&lt;author&gt;Gooneratne, Nalaka S&lt;/author&gt;&lt;/authors&gt;&lt;/contributors&gt;&lt;titles&gt;&lt;title&gt;Sleep in normal aging&lt;/title&gt;&lt;secondary-title&gt;Sleep medicine clinics&lt;/secondary-title&gt;&lt;/titles&gt;&lt;periodical&gt;&lt;full-title&gt;Sleep medicine clinics&lt;/full-title&gt;&lt;/periodical&gt;&lt;pages&gt;161-171&lt;/pages&gt;&lt;volume&gt;17&lt;/volume&gt;&lt;number&gt;2&lt;/number&gt;&lt;dates&gt;&lt;year&gt;2022&lt;/year&gt;&lt;/dates&gt;&lt;isbn&gt;1556-407X&lt;/isbn&gt;&lt;urls&gt;&lt;/urls&gt;&lt;/record&gt;&lt;/Cite&gt;&lt;/EndNote&gt;</w:instrText>
      </w:r>
      <w:r w:rsidR="00157F7A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separate"/>
      </w:r>
      <w:r w:rsidR="00157F7A">
        <w:rPr>
          <w:rFonts w:ascii="Times New Roman" w:eastAsia="宋体" w:hAnsi="Times New Roman" w:cs="Times New Roman"/>
          <w:noProof/>
          <w:sz w:val="20"/>
          <w:szCs w:val="20"/>
          <w:lang w:val="en-US"/>
        </w:rPr>
        <w:t>[1]</w:t>
      </w:r>
      <w:r w:rsidR="00157F7A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end"/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. While healthy dietary patterns (HDP) and higher protein intake may support sleep, the impact of protein sources 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remain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unclear</w:t>
      </w:r>
      <w:r w:rsidR="00425F58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 </w:t>
      </w:r>
      <w:r w:rsidR="00425F58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begin"/>
      </w:r>
      <w:r w:rsidR="00AA0C74">
        <w:rPr>
          <w:rFonts w:ascii="Times New Roman" w:eastAsia="宋体" w:hAnsi="Times New Roman" w:cs="Times New Roman"/>
          <w:sz w:val="20"/>
          <w:szCs w:val="20"/>
          <w:lang w:val="en-US"/>
        </w:rPr>
        <w:instrText xml:space="preserve"> ADDIN EN.CITE &lt;EndNote&gt;&lt;Cite&gt;&lt;Author&gt;Wirth&lt;/Author&gt;&lt;Year&gt;2023&lt;/Year&gt;&lt;RecNum&gt;424&lt;/RecNum&gt;&lt;DisplayText&gt;[2, 3]&lt;/DisplayText&gt;&lt;record&gt;&lt;rec-number&gt;424&lt;/rec-number&gt;&lt;foreign-keys&gt;&lt;key app="EN" db-id="z5faaz0rpvaevlefffjxvszzpfswter500av" timestamp="1773741010"&gt;424&lt;/key&gt;&lt;/foreign-keys&gt;&lt;ref-type name="Journal Article"&gt;17&lt;/ref-type&gt;&lt;contributors&gt;&lt;authors&gt;&lt;author&gt;Wirth, Janine&lt;/author&gt;&lt;author&gt;Hillesheim, Elaine&lt;/author&gt;&lt;author&gt;Brennan, Lorraine&lt;/author&gt;&lt;/authors&gt;&lt;/contributors&gt;&lt;titles&gt;&lt;title&gt;Protein intake and its effect on sleep outcomes: a systematic review and meta-analysis of randomized controlled trials&lt;/title&gt;&lt;secondary-title&gt;Nutrition Reviews&lt;/secondary-title&gt;&lt;/titles&gt;&lt;periodical&gt;&lt;full-title&gt;Nutrition reviews&lt;/full-title&gt;&lt;/periodical&gt;&lt;pages&gt;333-345&lt;/pages&gt;&lt;volume&gt;81&lt;/volume&gt;&lt;number&gt;3&lt;/number&gt;&lt;dates&gt;&lt;year&gt;2023&lt;/year&gt;&lt;/dates&gt;&lt;isbn&gt;0029-6643&lt;/isbn&gt;&lt;urls&gt;&lt;/urls&gt;&lt;/record&gt;&lt;/Cite&gt;&lt;Cite&gt;&lt;Author&gt;Sutanto&lt;/Author&gt;&lt;Year&gt;2022&lt;/Year&gt;&lt;RecNum&gt;427&lt;/RecNum&gt;&lt;record&gt;&lt;rec-number&gt;427&lt;/rec-number&gt;&lt;foreign-keys&gt;&lt;key app="EN" db-id="z5faaz0rpvaevlefffjxvszzpfswter500av" timestamp="1773749693"&gt;427&lt;/key&gt;&lt;/foreign-keys&gt;&lt;ref-type name="Journal Article"&gt;17&lt;/ref-type&gt;&lt;contributors&gt;&lt;authors&gt;&lt;author&gt;Sutanto, Clarinda Nataria&lt;/author&gt;&lt;author&gt;Loh, Wen Wei&lt;/author&gt;&lt;author&gt;Toh, Darel Wee Kiat&lt;/author&gt;&lt;author&gt;Lee, Delia Pei Shan&lt;/author&gt;&lt;author&gt;Kim, Jung Eun&lt;/author&gt;&lt;/authors&gt;&lt;/contributors&gt;&lt;titles&gt;&lt;title&gt;Association between dietary protein intake and sleep quality in middle-aged and older adults in Singapore&lt;/title&gt;&lt;secondary-title&gt;Frontiers in nutrition&lt;/secondary-title&gt;&lt;/titles&gt;&lt;periodical&gt;&lt;full-title&gt;Frontiers in nutrition&lt;/full-title&gt;&lt;/periodical&gt;&lt;pages&gt;832341&lt;/pages&gt;&lt;volume&gt;9&lt;/volume&gt;&lt;dates&gt;&lt;year&gt;2022&lt;/year&gt;&lt;/dates&gt;&lt;isbn&gt;2296-861X&lt;/isbn&gt;&lt;urls&gt;&lt;/urls&gt;&lt;/record&gt;&lt;/Cite&gt;&lt;/EndNote&gt;</w:instrText>
      </w:r>
      <w:r w:rsidR="00425F58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separate"/>
      </w:r>
      <w:r w:rsidR="00AA0C74">
        <w:rPr>
          <w:rFonts w:ascii="Times New Roman" w:eastAsia="宋体" w:hAnsi="Times New Roman" w:cs="Times New Roman"/>
          <w:noProof/>
          <w:sz w:val="20"/>
          <w:szCs w:val="20"/>
          <w:lang w:val="en-US"/>
        </w:rPr>
        <w:t>[2, 3]</w:t>
      </w:r>
      <w:r w:rsidR="00425F58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end"/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. Gut microbiota may also regulate sleep-wake cycles</w:t>
      </w:r>
      <w:r w:rsidR="00E5536A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 </w:t>
      </w:r>
      <w:r w:rsidR="00E5536A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begin"/>
      </w:r>
      <w:r w:rsidR="00E5536A">
        <w:rPr>
          <w:rFonts w:ascii="Times New Roman" w:eastAsia="宋体" w:hAnsi="Times New Roman" w:cs="Times New Roman"/>
          <w:sz w:val="20"/>
          <w:szCs w:val="20"/>
          <w:lang w:val="en-US"/>
        </w:rPr>
        <w:instrText xml:space="preserve"> ADDIN EN.CITE &lt;EndNote&gt;&lt;Cite&gt;&lt;Author&gt;Khavandegar&lt;/Author&gt;&lt;Year&gt;2024&lt;/Year&gt;&lt;RecNum&gt;429&lt;/RecNum&gt;&lt;DisplayText&gt;[4]&lt;/DisplayText&gt;&lt;record&gt;&lt;rec-number&gt;429&lt;/rec-number&gt;&lt;foreign-keys&gt;&lt;key app="EN" db-id="z5faaz0rpvaevlefffjxvszzpfswter500av" timestamp="1773753594"&gt;429&lt;/key&gt;&lt;/foreign-keys&gt;&lt;ref-type name="Journal Article"&gt;17&lt;/ref-type&gt;&lt;contributors&gt;&lt;authors&gt;&lt;author&gt;Khavandegar, Armin&lt;/author&gt;&lt;author&gt;Heidarzadeh, Ali&lt;/author&gt;&lt;author&gt;Angoorani, Pooneh&lt;/author&gt;&lt;author&gt;Hasani-Ranjbar, Shirin&lt;/author&gt;&lt;author&gt;Ejtahed, Hanieh-Sadat&lt;/author&gt;&lt;author&gt;Larijani, Bagher&lt;/author&gt;&lt;author&gt;Qorbani, Mostafa&lt;/author&gt;&lt;/authors&gt;&lt;/contributors&gt;&lt;titles&gt;&lt;title&gt;Adherence to the Mediterranean diet can beneficially affect the gut microbiota composition: a systematic review&lt;/title&gt;&lt;secondary-title&gt;BMC Medical Genomics&lt;/secondary-title&gt;&lt;/titles&gt;&lt;periodical&gt;&lt;full-title&gt;BMC Medical Genomics&lt;/full-title&gt;&lt;/periodical&gt;&lt;pages&gt;91&lt;/pages&gt;&lt;volume&gt;17&lt;/volume&gt;&lt;number&gt;1&lt;/number&gt;&lt;dates&gt;&lt;year&gt;2024&lt;/year&gt;&lt;/dates&gt;&lt;isbn&gt;1755-8794&lt;/isbn&gt;&lt;urls&gt;&lt;/urls&gt;&lt;/record&gt;&lt;/Cite&gt;&lt;/EndNote&gt;</w:instrText>
      </w:r>
      <w:r w:rsidR="00E5536A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separate"/>
      </w:r>
      <w:r w:rsidR="00E5536A">
        <w:rPr>
          <w:rFonts w:ascii="Times New Roman" w:eastAsia="宋体" w:hAnsi="Times New Roman" w:cs="Times New Roman"/>
          <w:noProof/>
          <w:sz w:val="20"/>
          <w:szCs w:val="20"/>
          <w:lang w:val="en-US"/>
        </w:rPr>
        <w:t>[4]</w:t>
      </w:r>
      <w:r w:rsidR="00E5536A">
        <w:rPr>
          <w:rFonts w:ascii="Times New Roman" w:eastAsia="宋体" w:hAnsi="Times New Roman" w:cs="Times New Roman"/>
          <w:sz w:val="20"/>
          <w:szCs w:val="20"/>
          <w:lang w:val="en-US"/>
        </w:rPr>
        <w:fldChar w:fldCharType="end"/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. However, how protein modulates the microbial community alongside sleep in older adults </w:t>
      </w:r>
      <w:proofErr w:type="gramStart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is not established</w:t>
      </w:r>
      <w:proofErr w:type="gramEnd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. This study aimed to assess the impact of higher protein intake with </w:t>
      </w:r>
      <w:proofErr w:type="gramStart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different sources</w:t>
      </w:r>
      <w:proofErr w:type="gramEnd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when following a HDP on sleep quality and gut microbiota in older adults in Singapore.</w:t>
      </w:r>
    </w:p>
    <w:p w14:paraId="12A5E364" w14:textId="6CAA94ED" w:rsidR="00C40BB0" w:rsidRPr="00C40BB0" w:rsidRDefault="00C40BB0" w:rsidP="00367659">
      <w:pPr>
        <w:spacing w:before="120" w:after="0" w:line="240" w:lineRule="auto"/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367659">
        <w:rPr>
          <w:rFonts w:ascii="Times New Roman" w:eastAsia="宋体" w:hAnsi="Times New Roman" w:cs="Times New Roman"/>
          <w:b/>
          <w:bCs/>
          <w:sz w:val="20"/>
          <w:szCs w:val="20"/>
          <w:lang w:val="en-US"/>
        </w:rPr>
        <w:t xml:space="preserve">Methods: 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This 16-week single-blind, parallel randomized controlled trial involved 55 older adults (66 ± 4 y) and participants were randomized into control (HDP, n = 19), casein (HDP + 20 g casein isolate, n = 18), or soy (HDP + 20 g soy isolate, n = 18) gr</w:t>
      </w:r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 xml:space="preserve">oups. Sleep parameters </w:t>
      </w:r>
      <w:proofErr w:type="gramStart"/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>were assessed</w:t>
      </w:r>
      <w:proofErr w:type="gramEnd"/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 xml:space="preserve"> every 8 weeks using the Pittsburgh Sleep Quality Index, from which the Global Sleep Score (GSS) </w:t>
      </w:r>
      <w:proofErr w:type="gramStart"/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>was derived</w:t>
      </w:r>
      <w:proofErr w:type="gramEnd"/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 xml:space="preserve">. Participants </w:t>
      </w:r>
      <w:proofErr w:type="gramStart"/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>were classified</w:t>
      </w:r>
      <w:proofErr w:type="gramEnd"/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 xml:space="preserve"> as good (GSS </w:t>
      </w:r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>≤</w:t>
      </w:r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 xml:space="preserve"> 5) or poor (GSS &gt; 5) sleepers. Blood and fecal samples </w:t>
      </w:r>
      <w:proofErr w:type="gramStart"/>
      <w:r w:rsidRPr="00C40BB0">
        <w:rPr>
          <w:rFonts w:ascii="Times New Roman" w:eastAsia="宋体" w:hAnsi="Times New Roman" w:cs="Times New Roman" w:hint="eastAsia"/>
          <w:sz w:val="20"/>
          <w:szCs w:val="20"/>
          <w:lang w:val="en-US"/>
        </w:rPr>
        <w:t>were collec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ted</w:t>
      </w:r>
      <w:proofErr w:type="gramEnd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for short chain fatty acids (SCFAs) and gut microbiota analysis. Data </w:t>
      </w:r>
      <w:proofErr w:type="gramStart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were analyzed</w:t>
      </w:r>
      <w:proofErr w:type="gramEnd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using mixed ANOVA and Bonferroni-adjusted post hoc tests. </w:t>
      </w:r>
    </w:p>
    <w:p w14:paraId="011136EB" w14:textId="77777777" w:rsidR="00C40BB0" w:rsidRPr="00C40BB0" w:rsidRDefault="00C40BB0" w:rsidP="00367659">
      <w:pPr>
        <w:spacing w:before="120" w:after="0" w:line="240" w:lineRule="auto"/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367659">
        <w:rPr>
          <w:rFonts w:ascii="Times New Roman" w:eastAsia="宋体" w:hAnsi="Times New Roman" w:cs="Times New Roman"/>
          <w:b/>
          <w:bCs/>
          <w:sz w:val="20"/>
          <w:szCs w:val="20"/>
          <w:lang w:val="en-US"/>
        </w:rPr>
        <w:t>Results: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Overall, </w:t>
      </w:r>
      <w:proofErr w:type="gramStart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significant time</w:t>
      </w:r>
      <w:proofErr w:type="gramEnd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effects occurred in GSS (p &lt; 0.01) and α-diversity (p &lt; 0.05), but no changes in other sleep parameters, gut microbiota and fecal or serum short-chain fatty acids levels. Among poor sleepers, significant time effects were detected for GSS (p &lt; 0.01) and sleep efficiency (SE, p &lt; 0.05) and these effects were particularly exhibited in the soy group by significantly improving GSS at week 8 (7.78 ± 1.93 vs. 5.33 ± 1.63, p &lt; 0.01) and week 16 (7.78 ± 1.93 vs. 6.11 ± 1.59, p &lt; 0.05) and increasing SE at week 8 (76.83 ± 5.86% vs. 87.04 ± 7.86%, p &lt; 0.05) compared to week 0. Regarding the gut microbiota, the soy group also significantly increased differential abundance of the genus </w:t>
      </w:r>
      <w:r w:rsidRPr="00E5536A">
        <w:rPr>
          <w:rFonts w:ascii="Times New Roman" w:eastAsia="宋体" w:hAnsi="Times New Roman" w:cs="Times New Roman"/>
          <w:i/>
          <w:iCs/>
          <w:sz w:val="20"/>
          <w:szCs w:val="20"/>
          <w:lang w:val="en-US"/>
        </w:rPr>
        <w:t>Bifidobacterium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E5536A">
        <w:rPr>
          <w:rFonts w:ascii="Times New Roman" w:eastAsia="宋体" w:hAnsi="Times New Roman" w:cs="Times New Roman"/>
          <w:i/>
          <w:iCs/>
          <w:sz w:val="20"/>
          <w:szCs w:val="20"/>
          <w:lang w:val="en-US"/>
        </w:rPr>
        <w:t>Faecalibacterium</w:t>
      </w:r>
      <w:proofErr w:type="spellEnd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in poor sleepers at weeks 8 and 16 (p &lt; 0.05) compared to week 0. However, no changes </w:t>
      </w:r>
      <w:proofErr w:type="gramStart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were noted</w:t>
      </w:r>
      <w:proofErr w:type="gramEnd"/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for good sleepers. </w:t>
      </w:r>
    </w:p>
    <w:p w14:paraId="0C7482B5" w14:textId="77777777" w:rsidR="00C40BB0" w:rsidRPr="00C40BB0" w:rsidRDefault="00C40BB0" w:rsidP="00367659">
      <w:pPr>
        <w:spacing w:before="120" w:after="0" w:line="240" w:lineRule="auto"/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367659">
        <w:rPr>
          <w:rFonts w:ascii="Times New Roman" w:eastAsia="宋体" w:hAnsi="Times New Roman" w:cs="Times New Roman"/>
          <w:b/>
          <w:bCs/>
          <w:sz w:val="20"/>
          <w:szCs w:val="20"/>
          <w:lang w:val="en-US"/>
        </w:rPr>
        <w:t xml:space="preserve">Conclusions: 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When adhering to HDP, higher protein intake particularly from soy protein supplementation can improve sleep quality in poor sleepers, with concurrent increases in certain beneficial gut bacteria. </w:t>
      </w:r>
    </w:p>
    <w:p w14:paraId="1544D1AC" w14:textId="2AB554B9" w:rsidR="004C7508" w:rsidRPr="0078067E" w:rsidRDefault="00C40BB0" w:rsidP="00367659">
      <w:pPr>
        <w:spacing w:before="120" w:after="0" w:line="240" w:lineRule="auto"/>
        <w:jc w:val="both"/>
        <w:rPr>
          <w:rFonts w:ascii="Times New Roman" w:hAnsi="Times New Roman" w:cs="Times New Roman"/>
          <w:lang w:val="en-US"/>
        </w:rPr>
      </w:pPr>
      <w:r w:rsidRPr="00367659">
        <w:rPr>
          <w:rFonts w:ascii="Times New Roman" w:eastAsia="宋体" w:hAnsi="Times New Roman" w:cs="Times New Roman"/>
          <w:b/>
          <w:bCs/>
          <w:sz w:val="20"/>
          <w:szCs w:val="20"/>
          <w:lang w:val="en-US"/>
        </w:rPr>
        <w:t xml:space="preserve">Funding Sources: </w:t>
      </w:r>
      <w:r w:rsidRPr="00C40BB0">
        <w:rPr>
          <w:rFonts w:ascii="Times New Roman" w:eastAsia="宋体" w:hAnsi="Times New Roman" w:cs="Times New Roman"/>
          <w:sz w:val="20"/>
          <w:szCs w:val="20"/>
          <w:lang w:val="en-US"/>
        </w:rPr>
        <w:t>National University of Singapore – Mind Science Centre; Bezos Center for Sustainable Protein.</w:t>
      </w:r>
    </w:p>
    <w:p w14:paraId="7687299F" w14:textId="77777777" w:rsidR="007679DD" w:rsidRPr="00FE1190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51DCB949" w14:textId="77777777" w:rsidR="009B17F3" w:rsidRDefault="002A0A1C" w:rsidP="009B17F3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3368E6BC" w14:textId="781CDEED" w:rsidR="00E5536A" w:rsidRPr="00E5536A" w:rsidRDefault="009B17F3" w:rsidP="00E5536A">
      <w:pPr>
        <w:pStyle w:val="Els-keywords"/>
        <w:spacing w:after="120" w:line="240" w:lineRule="auto"/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ADDIN EN.REFLIST </w:instrText>
      </w:r>
      <w:r>
        <w:rPr>
          <w:sz w:val="20"/>
        </w:rPr>
        <w:fldChar w:fldCharType="separate"/>
      </w:r>
      <w:r w:rsidR="00E5536A" w:rsidRPr="00E5536A">
        <w:rPr>
          <w:sz w:val="20"/>
        </w:rPr>
        <w:t>1.</w:t>
      </w:r>
      <w:r w:rsidR="00E5536A">
        <w:rPr>
          <w:rFonts w:hint="eastAsia"/>
          <w:sz w:val="20"/>
          <w:lang w:eastAsia="zh-CN"/>
        </w:rPr>
        <w:t xml:space="preserve"> </w:t>
      </w:r>
      <w:r w:rsidR="00E5536A" w:rsidRPr="00E5536A">
        <w:rPr>
          <w:sz w:val="20"/>
        </w:rPr>
        <w:t>Li J, Vitiello MV, Gooneratne NS: Sleep in normal aging. Sleep medicine clinics 2022, 17:161-171.</w:t>
      </w:r>
    </w:p>
    <w:p w14:paraId="77C9964C" w14:textId="6C43075C" w:rsidR="00E5536A" w:rsidRPr="00E5536A" w:rsidRDefault="00E5536A" w:rsidP="00E5536A">
      <w:pPr>
        <w:pStyle w:val="Els-keywords"/>
        <w:spacing w:after="120" w:line="240" w:lineRule="auto"/>
        <w:rPr>
          <w:sz w:val="20"/>
        </w:rPr>
      </w:pPr>
      <w:r w:rsidRPr="00E5536A">
        <w:rPr>
          <w:sz w:val="20"/>
        </w:rPr>
        <w:t>2.</w:t>
      </w:r>
      <w:r>
        <w:rPr>
          <w:rFonts w:hint="eastAsia"/>
          <w:sz w:val="20"/>
          <w:lang w:eastAsia="zh-CN"/>
        </w:rPr>
        <w:t xml:space="preserve"> </w:t>
      </w:r>
      <w:r w:rsidRPr="00E5536A">
        <w:rPr>
          <w:sz w:val="20"/>
        </w:rPr>
        <w:t>Wirth J, Hillesheim E, Brennan L: Protein intake and its effect on sleep outcomes: a systematic review and meta-analysis of randomized controlled trials. Nutrition Reviews 2023, 81:333-345.</w:t>
      </w:r>
    </w:p>
    <w:p w14:paraId="5DD2ADE4" w14:textId="221FBFB5" w:rsidR="00E5536A" w:rsidRPr="00E5536A" w:rsidRDefault="00E5536A" w:rsidP="00E5536A">
      <w:pPr>
        <w:pStyle w:val="Els-keywords"/>
        <w:spacing w:after="120" w:line="240" w:lineRule="auto"/>
        <w:rPr>
          <w:sz w:val="20"/>
        </w:rPr>
      </w:pPr>
      <w:r w:rsidRPr="00E5536A">
        <w:rPr>
          <w:sz w:val="20"/>
        </w:rPr>
        <w:t>3.</w:t>
      </w:r>
      <w:r>
        <w:rPr>
          <w:rFonts w:hint="eastAsia"/>
          <w:sz w:val="20"/>
          <w:lang w:eastAsia="zh-CN"/>
        </w:rPr>
        <w:t xml:space="preserve"> </w:t>
      </w:r>
      <w:r w:rsidRPr="00E5536A">
        <w:rPr>
          <w:sz w:val="20"/>
        </w:rPr>
        <w:t>Sutanto CN, Loh WW, Toh DWK, Lee DPS, Kim JE: Association between dietary protein intake and sleep quality in middle-aged and older adults in Singapore. Frontiers in nutrition 2022, 9:832341.</w:t>
      </w:r>
    </w:p>
    <w:p w14:paraId="7BC67066" w14:textId="234246B9" w:rsidR="003B0ABD" w:rsidRDefault="00E5536A" w:rsidP="0078067E">
      <w:pPr>
        <w:pStyle w:val="Els-keywords"/>
        <w:spacing w:after="120" w:line="240" w:lineRule="auto"/>
        <w:rPr>
          <w:sz w:val="20"/>
        </w:rPr>
      </w:pPr>
      <w:r w:rsidRPr="00E5536A">
        <w:rPr>
          <w:sz w:val="20"/>
        </w:rPr>
        <w:t>4.</w:t>
      </w:r>
      <w:r>
        <w:rPr>
          <w:rFonts w:hint="eastAsia"/>
          <w:sz w:val="20"/>
          <w:lang w:eastAsia="zh-CN"/>
        </w:rPr>
        <w:t xml:space="preserve"> </w:t>
      </w:r>
      <w:r w:rsidRPr="00E5536A">
        <w:rPr>
          <w:sz w:val="20"/>
        </w:rPr>
        <w:t>Khavandegar A, Heidarzadeh A, Angoorani P, Hasani-Ranjbar S, Ejtahed H-S, Larijani B, Qorbani M: Adherence to the Mediterranean diet can beneficially affect the gut microbiota composition: a systematic review. BMC Medical Genomics 2024, 17:91.</w:t>
      </w:r>
      <w:r w:rsidR="009B17F3">
        <w:rPr>
          <w:sz w:val="20"/>
        </w:rPr>
        <w:fldChar w:fldCharType="end"/>
      </w:r>
      <w:r w:rsidR="0078067E" w:rsidRPr="0078067E">
        <w:rPr>
          <w:sz w:val="20"/>
        </w:rPr>
        <w:t xml:space="preserve"> </w:t>
      </w:r>
    </w:p>
    <w:sectPr w:rsidR="003B0ABD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F2E4" w14:textId="77777777" w:rsidR="00B247EF" w:rsidRDefault="00B247EF" w:rsidP="00431340">
      <w:pPr>
        <w:spacing w:after="0" w:line="240" w:lineRule="auto"/>
      </w:pPr>
      <w:r>
        <w:separator/>
      </w:r>
    </w:p>
  </w:endnote>
  <w:endnote w:type="continuationSeparator" w:id="0">
    <w:p w14:paraId="7AEAE8A8" w14:textId="77777777" w:rsidR="00B247EF" w:rsidRDefault="00B247EF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052C" w14:textId="77777777" w:rsidR="00B247EF" w:rsidRDefault="00B247EF" w:rsidP="00431340">
      <w:pPr>
        <w:spacing w:after="0" w:line="240" w:lineRule="auto"/>
      </w:pPr>
      <w:r>
        <w:separator/>
      </w:r>
    </w:p>
  </w:footnote>
  <w:footnote w:type="continuationSeparator" w:id="0">
    <w:p w14:paraId="71E6C9AD" w14:textId="77777777" w:rsidR="00B247EF" w:rsidRDefault="00B247EF" w:rsidP="00431340">
      <w:pPr>
        <w:spacing w:after="0" w:line="240" w:lineRule="auto"/>
      </w:pPr>
      <w:r>
        <w:continuationSeparator/>
      </w:r>
    </w:p>
  </w:footnote>
  <w:footnote w:id="1">
    <w:p w14:paraId="25CA17C0" w14:textId="6CEB43E0" w:rsidR="00B64364" w:rsidRPr="00BF77A7" w:rsidRDefault="00B64364" w:rsidP="00B64364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r w:rsidR="007E196A" w:rsidRPr="007E196A">
        <w:rPr>
          <w:sz w:val="18"/>
          <w:szCs w:val="18"/>
          <w:lang w:val="nb-NO"/>
        </w:rPr>
        <w:t>fstkje@nus.edu.sg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trition J&lt;/Style&gt;&lt;LeftDelim&gt;{&lt;/LeftDelim&gt;&lt;RightDelim&gt;}&lt;/RightDelim&gt;&lt;FontName&gt;Times New Roman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faaz0rpvaevlefffjxvszzpfswter500av&quot;&gt;My EndNote Library&lt;record-ids&gt;&lt;item&gt;415&lt;/item&gt;&lt;item&gt;424&lt;/item&gt;&lt;item&gt;427&lt;/item&gt;&lt;item&gt;429&lt;/item&gt;&lt;/record-ids&gt;&lt;/item&gt;&lt;/Libraries&gt;"/>
  </w:docVars>
  <w:rsids>
    <w:rsidRoot w:val="00431340"/>
    <w:rsid w:val="00157F7A"/>
    <w:rsid w:val="001C51B3"/>
    <w:rsid w:val="00234209"/>
    <w:rsid w:val="002537DA"/>
    <w:rsid w:val="00285E65"/>
    <w:rsid w:val="002A0A1C"/>
    <w:rsid w:val="002A2B3C"/>
    <w:rsid w:val="002A79CC"/>
    <w:rsid w:val="00367659"/>
    <w:rsid w:val="00372579"/>
    <w:rsid w:val="003B0ABD"/>
    <w:rsid w:val="00425F58"/>
    <w:rsid w:val="00431340"/>
    <w:rsid w:val="004B7E87"/>
    <w:rsid w:val="004C7508"/>
    <w:rsid w:val="004D1125"/>
    <w:rsid w:val="00511ACB"/>
    <w:rsid w:val="0059506C"/>
    <w:rsid w:val="005B77D8"/>
    <w:rsid w:val="005E7FF4"/>
    <w:rsid w:val="00646E7D"/>
    <w:rsid w:val="00654033"/>
    <w:rsid w:val="00665C88"/>
    <w:rsid w:val="00673656"/>
    <w:rsid w:val="006D3652"/>
    <w:rsid w:val="0070599D"/>
    <w:rsid w:val="007679DD"/>
    <w:rsid w:val="00772B06"/>
    <w:rsid w:val="00773559"/>
    <w:rsid w:val="007752C7"/>
    <w:rsid w:val="0078067E"/>
    <w:rsid w:val="00781D43"/>
    <w:rsid w:val="007E196A"/>
    <w:rsid w:val="007F1003"/>
    <w:rsid w:val="00827794"/>
    <w:rsid w:val="00995A0F"/>
    <w:rsid w:val="009B17F3"/>
    <w:rsid w:val="009C71BA"/>
    <w:rsid w:val="00AA0C74"/>
    <w:rsid w:val="00B00C33"/>
    <w:rsid w:val="00B247EF"/>
    <w:rsid w:val="00B64364"/>
    <w:rsid w:val="00B71358"/>
    <w:rsid w:val="00BC77D8"/>
    <w:rsid w:val="00BE265A"/>
    <w:rsid w:val="00BF77A7"/>
    <w:rsid w:val="00C17F75"/>
    <w:rsid w:val="00C40BB0"/>
    <w:rsid w:val="00C4616B"/>
    <w:rsid w:val="00C61BE6"/>
    <w:rsid w:val="00C67487"/>
    <w:rsid w:val="00CC179B"/>
    <w:rsid w:val="00D10E69"/>
    <w:rsid w:val="00D753D4"/>
    <w:rsid w:val="00D849FE"/>
    <w:rsid w:val="00DD4FF9"/>
    <w:rsid w:val="00E5536A"/>
    <w:rsid w:val="00EA5FC2"/>
    <w:rsid w:val="00F55548"/>
    <w:rsid w:val="00F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  <w:style w:type="paragraph" w:customStyle="1" w:styleId="EndNoteBibliographyTitle">
    <w:name w:val="EndNote Bibliography Title"/>
    <w:basedOn w:val="a"/>
    <w:link w:val="EndNoteBibliographyTitle0"/>
    <w:rsid w:val="00157F7A"/>
    <w:pPr>
      <w:spacing w:after="0"/>
      <w:jc w:val="center"/>
    </w:pPr>
    <w:rPr>
      <w:rFonts w:ascii="Times New Roman" w:hAnsi="Times New Roman" w:cs="Times New Roman"/>
      <w:noProof/>
      <w:sz w:val="16"/>
      <w:lang w:val="en-US"/>
    </w:rPr>
  </w:style>
  <w:style w:type="character" w:customStyle="1" w:styleId="EndNoteBibliographyTitle0">
    <w:name w:val="EndNote Bibliography Title 字符"/>
    <w:basedOn w:val="a0"/>
    <w:link w:val="EndNoteBibliographyTitle"/>
    <w:rsid w:val="00157F7A"/>
    <w:rPr>
      <w:rFonts w:ascii="Times New Roman" w:hAnsi="Times New Roman" w:cs="Times New Roman"/>
      <w:noProof/>
      <w:sz w:val="16"/>
      <w:lang w:val="en-US"/>
    </w:rPr>
  </w:style>
  <w:style w:type="paragraph" w:customStyle="1" w:styleId="EndNoteBibliography">
    <w:name w:val="EndNote Bibliography"/>
    <w:basedOn w:val="a"/>
    <w:link w:val="EndNoteBibliography0"/>
    <w:rsid w:val="00157F7A"/>
    <w:pPr>
      <w:spacing w:line="240" w:lineRule="auto"/>
    </w:pPr>
    <w:rPr>
      <w:rFonts w:ascii="Times New Roman" w:hAnsi="Times New Roman" w:cs="Times New Roman"/>
      <w:noProof/>
      <w:sz w:val="16"/>
      <w:lang w:val="en-US"/>
    </w:rPr>
  </w:style>
  <w:style w:type="character" w:customStyle="1" w:styleId="EndNoteBibliography0">
    <w:name w:val="EndNote Bibliography 字符"/>
    <w:basedOn w:val="a0"/>
    <w:link w:val="EndNoteBibliography"/>
    <w:rsid w:val="00157F7A"/>
    <w:rPr>
      <w:rFonts w:ascii="Times New Roman" w:hAnsi="Times New Roman" w:cs="Times New Roman"/>
      <w:noProof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Yu Lingyin</cp:lastModifiedBy>
  <cp:revision>24</cp:revision>
  <dcterms:created xsi:type="dcterms:W3CDTF">2026-02-04T06:37:00Z</dcterms:created>
  <dcterms:modified xsi:type="dcterms:W3CDTF">2026-04-29T16:55:00Z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