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45759A9" w:rsidR="00431340" w:rsidRPr="00C67487" w:rsidRDefault="00713277" w:rsidP="00C67487">
      <w:pPr>
        <w:pStyle w:val="Els-Title"/>
      </w:pPr>
      <w:r w:rsidRPr="00713277">
        <w:t>Applications of ion mobility mass spectrometry to the seafood industry</w:t>
      </w:r>
    </w:p>
    <w:p w14:paraId="5342D5C1" w14:textId="2E4B8D4F" w:rsidR="00673656" w:rsidRPr="00673656" w:rsidRDefault="00740699"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740699">
        <w:rPr>
          <w:sz w:val="24"/>
          <w:szCs w:val="24"/>
          <w:lang w:val="nb-NO"/>
        </w:rPr>
        <w:t>Beiying Qiu</w:t>
      </w:r>
      <w:r w:rsidRPr="00740699">
        <w:rPr>
          <w:sz w:val="24"/>
          <w:szCs w:val="24"/>
          <w:vertAlign w:val="superscript"/>
          <w:lang w:val="nb-NO"/>
        </w:rPr>
        <w:t>1</w:t>
      </w:r>
      <w:r w:rsidRPr="00740699">
        <w:rPr>
          <w:sz w:val="24"/>
          <w:szCs w:val="24"/>
          <w:lang w:val="nb-NO"/>
        </w:rPr>
        <w:t>, Thimo Ruethers</w:t>
      </w:r>
      <w:r w:rsidRPr="00740699">
        <w:rPr>
          <w:sz w:val="24"/>
          <w:szCs w:val="24"/>
          <w:vertAlign w:val="superscript"/>
          <w:lang w:val="nb-NO"/>
        </w:rPr>
        <w:t>2</w:t>
      </w:r>
      <w:r w:rsidRPr="00740699">
        <w:rPr>
          <w:sz w:val="24"/>
          <w:szCs w:val="24"/>
          <w:lang w:val="nb-NO"/>
        </w:rPr>
        <w:t>, Sim Lyn Chiin</w:t>
      </w:r>
      <w:r w:rsidRPr="00EF32A1">
        <w:rPr>
          <w:sz w:val="24"/>
          <w:szCs w:val="24"/>
          <w:vertAlign w:val="superscript"/>
          <w:lang w:val="nb-NO"/>
        </w:rPr>
        <w:t>1</w:t>
      </w:r>
      <w:r w:rsidRPr="00740699">
        <w:rPr>
          <w:sz w:val="24"/>
          <w:szCs w:val="24"/>
          <w:lang w:val="nb-NO"/>
        </w:rPr>
        <w:t>, Gavin Teo</w:t>
      </w:r>
      <w:r w:rsidRPr="00EF32A1">
        <w:rPr>
          <w:sz w:val="24"/>
          <w:szCs w:val="24"/>
          <w:vertAlign w:val="superscript"/>
          <w:lang w:val="nb-NO"/>
        </w:rPr>
        <w:t>1</w:t>
      </w:r>
      <w:r w:rsidRPr="00740699">
        <w:rPr>
          <w:sz w:val="24"/>
          <w:szCs w:val="24"/>
          <w:lang w:val="nb-NO"/>
        </w:rPr>
        <w:t>, Shi Jie Tay</w:t>
      </w:r>
      <w:r w:rsidRPr="00EF32A1">
        <w:rPr>
          <w:sz w:val="24"/>
          <w:szCs w:val="24"/>
          <w:vertAlign w:val="superscript"/>
          <w:lang w:val="nb-NO"/>
        </w:rPr>
        <w:t>1</w:t>
      </w:r>
      <w:r w:rsidRPr="00740699">
        <w:rPr>
          <w:sz w:val="24"/>
          <w:szCs w:val="24"/>
          <w:lang w:val="nb-NO"/>
        </w:rPr>
        <w:t>, Corrine Wan</w:t>
      </w:r>
      <w:r w:rsidRPr="00EF32A1">
        <w:rPr>
          <w:sz w:val="24"/>
          <w:szCs w:val="24"/>
          <w:vertAlign w:val="superscript"/>
          <w:lang w:val="nb-NO"/>
        </w:rPr>
        <w:t>1</w:t>
      </w:r>
      <w:r w:rsidRPr="00740699">
        <w:rPr>
          <w:sz w:val="24"/>
          <w:szCs w:val="24"/>
          <w:lang w:val="nb-NO"/>
        </w:rPr>
        <w:t>, Zach Pang</w:t>
      </w:r>
      <w:r w:rsidRPr="00EF32A1">
        <w:rPr>
          <w:sz w:val="24"/>
          <w:szCs w:val="24"/>
          <w:vertAlign w:val="superscript"/>
          <w:lang w:val="nb-NO"/>
        </w:rPr>
        <w:t>1</w:t>
      </w:r>
      <w:r w:rsidRPr="00740699">
        <w:rPr>
          <w:sz w:val="24"/>
          <w:szCs w:val="24"/>
          <w:lang w:val="nb-NO"/>
        </w:rPr>
        <w:t>, Sean Chia</w:t>
      </w:r>
      <w:r w:rsidRPr="00EF32A1">
        <w:rPr>
          <w:sz w:val="24"/>
          <w:szCs w:val="24"/>
          <w:vertAlign w:val="superscript"/>
          <w:lang w:val="nb-NO"/>
        </w:rPr>
        <w:t>1</w:t>
      </w:r>
      <w:r w:rsidRPr="00740699">
        <w:rPr>
          <w:sz w:val="24"/>
          <w:szCs w:val="24"/>
          <w:lang w:val="nb-NO"/>
        </w:rPr>
        <w:t>, Andreas Lopata</w:t>
      </w:r>
      <w:r w:rsidRPr="00EF32A1">
        <w:rPr>
          <w:sz w:val="24"/>
          <w:szCs w:val="24"/>
          <w:vertAlign w:val="superscript"/>
          <w:lang w:val="nb-NO"/>
        </w:rPr>
        <w:t>2</w:t>
      </w:r>
      <w:r w:rsidRPr="00740699">
        <w:rPr>
          <w:sz w:val="24"/>
          <w:szCs w:val="24"/>
          <w:lang w:val="nb-NO"/>
        </w:rPr>
        <w:t>, Ian Walsh</w:t>
      </w:r>
      <w:r w:rsidRPr="00EF32A1">
        <w:rPr>
          <w:sz w:val="24"/>
          <w:szCs w:val="24"/>
          <w:vertAlign w:val="superscript"/>
          <w:lang w:val="nb-NO"/>
        </w:rPr>
        <w:t>1</w:t>
      </w:r>
    </w:p>
    <w:p w14:paraId="05A3C6FA" w14:textId="09FF848D" w:rsidR="00431340" w:rsidRPr="00092B4C" w:rsidRDefault="00D737BD" w:rsidP="00431340">
      <w:pPr>
        <w:pStyle w:val="Els-Affiliation"/>
        <w:spacing w:after="400"/>
        <w:rPr>
          <w:sz w:val="22"/>
          <w:szCs w:val="22"/>
          <w:lang w:eastAsia="zh-CN"/>
        </w:rPr>
      </w:pPr>
      <w:r w:rsidRPr="00092B4C">
        <w:rPr>
          <w:sz w:val="22"/>
          <w:szCs w:val="22"/>
          <w:vertAlign w:val="superscript"/>
          <w:lang w:val="nb-NO"/>
        </w:rPr>
        <w:t>1Bioprocessing Technology Institute, Agency for Science Technology and Research (A*STAR), Singapore 138668, Singapore; 2Tropical Futures Institute, James Cook University, Singapore 387380</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795220AC" w14:textId="77777777" w:rsidR="00197309" w:rsidRPr="00197309" w:rsidRDefault="00197309" w:rsidP="00197309">
      <w:pPr>
        <w:rPr>
          <w:lang w:val="en-US"/>
        </w:rPr>
      </w:pPr>
    </w:p>
    <w:p w14:paraId="7687299F" w14:textId="6D26E9CA" w:rsidR="007679DD" w:rsidRPr="0078067E" w:rsidRDefault="00197309" w:rsidP="00197309">
      <w:pPr>
        <w:spacing w:line="360" w:lineRule="auto"/>
        <w:jc w:val="both"/>
        <w:rPr>
          <w:rFonts w:ascii="Times New Roman" w:hAnsi="Times New Roman" w:cs="Times New Roman"/>
          <w:sz w:val="20"/>
          <w:szCs w:val="20"/>
          <w:lang w:val="en-US" w:eastAsia="zh-CN"/>
        </w:rPr>
      </w:pPr>
      <w:r w:rsidRPr="00197309">
        <w:rPr>
          <w:rFonts w:ascii="Times New Roman" w:eastAsia="SimSun" w:hAnsi="Times New Roman" w:cs="Times New Roman"/>
          <w:sz w:val="20"/>
          <w:szCs w:val="20"/>
          <w:lang w:val="en-US"/>
        </w:rPr>
        <w:t xml:space="preserve">High species diversity, complex food chains and globalization make fish one of the most easily adulterated foodstuffs and one of the most challenging food commodities for combating fraud. Aside from fraud, accurate species identification is a critical component of successful wild fish stock management and aquaculture, as well as dietary management for fish allergy sufferers, whose risk of life-threatening anaphylaxis is species-specific. Currently known techniques are limited to those detecting DNA, amino acids, metabolite and lipid biomarkers. For PCR using DNA markers, an ISO guideline was released in 2023, which however requires low-processed samples and is time-consuming. Glycan markers are not altered by extensive processing such as canning. They are species-specific and appear promising for distinguishing fish from different origins. Here, </w:t>
      </w:r>
      <w:r w:rsidRPr="006771D8">
        <w:rPr>
          <w:rFonts w:ascii="Times New Roman" w:eastAsia="SimSun" w:hAnsi="Times New Roman" w:cs="Times New Roman"/>
          <w:i/>
          <w:iCs/>
          <w:sz w:val="20"/>
          <w:szCs w:val="20"/>
          <w:lang w:val="en-US"/>
        </w:rPr>
        <w:t>N</w:t>
      </w:r>
      <w:r w:rsidRPr="00197309">
        <w:rPr>
          <w:rFonts w:ascii="Times New Roman" w:eastAsia="SimSun" w:hAnsi="Times New Roman" w:cs="Times New Roman"/>
          <w:sz w:val="20"/>
          <w:szCs w:val="20"/>
          <w:lang w:val="en-US"/>
        </w:rPr>
        <w:t xml:space="preserve">-glycan and its collision cross section profiling based technique has been developed for urgently needed fish species and origin identification even after high processing like heating. Unique </w:t>
      </w:r>
      <w:r w:rsidRPr="00D33855">
        <w:rPr>
          <w:rFonts w:ascii="Times New Roman" w:eastAsia="SimSun" w:hAnsi="Times New Roman" w:cs="Times New Roman"/>
          <w:i/>
          <w:iCs/>
          <w:sz w:val="20"/>
          <w:szCs w:val="20"/>
          <w:lang w:val="en-US"/>
        </w:rPr>
        <w:t>N</w:t>
      </w:r>
      <w:r w:rsidRPr="00197309">
        <w:rPr>
          <w:rFonts w:ascii="Times New Roman" w:eastAsia="SimSun" w:hAnsi="Times New Roman" w:cs="Times New Roman"/>
          <w:sz w:val="20"/>
          <w:szCs w:val="20"/>
          <w:lang w:val="en-US"/>
        </w:rPr>
        <w:t xml:space="preserve">-glycan structures containing </w:t>
      </w:r>
      <w:r w:rsidRPr="00D33855">
        <w:rPr>
          <w:rFonts w:ascii="Times New Roman" w:eastAsia="SimSun" w:hAnsi="Times New Roman" w:cs="Times New Roman"/>
          <w:i/>
          <w:iCs/>
          <w:sz w:val="20"/>
          <w:szCs w:val="20"/>
          <w:lang w:val="en-US"/>
        </w:rPr>
        <w:t>O</w:t>
      </w:r>
      <w:r w:rsidRPr="00197309">
        <w:rPr>
          <w:rFonts w:ascii="Times New Roman" w:eastAsia="SimSun" w:hAnsi="Times New Roman" w:cs="Times New Roman"/>
          <w:sz w:val="20"/>
          <w:szCs w:val="20"/>
          <w:lang w:val="en-US"/>
        </w:rPr>
        <w:t>-Acetylated Sialic Acid were observed among different fish species in both raw and heated status, which makes the method more straightforward and simpler to be developed into fast kit to authenticate fish in markets and restaurants.</w:t>
      </w:r>
    </w:p>
    <w:p w14:paraId="7BC67066" w14:textId="2097C6B1" w:rsidR="003B0ABD" w:rsidRPr="00197309" w:rsidRDefault="003B0ABD" w:rsidP="0078067E">
      <w:pPr>
        <w:pStyle w:val="Els-keywords"/>
        <w:spacing w:after="120" w:line="240" w:lineRule="auto"/>
        <w:rPr>
          <w:b/>
          <w:sz w:val="20"/>
        </w:rPr>
      </w:pPr>
    </w:p>
    <w:sectPr w:rsidR="003B0ABD" w:rsidRPr="00197309"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17C18" w14:textId="77777777" w:rsidR="006E66FC" w:rsidRDefault="006E66FC" w:rsidP="00431340">
      <w:pPr>
        <w:spacing w:after="0" w:line="240" w:lineRule="auto"/>
      </w:pPr>
      <w:r>
        <w:separator/>
      </w:r>
    </w:p>
  </w:endnote>
  <w:endnote w:type="continuationSeparator" w:id="0">
    <w:p w14:paraId="13C2A119" w14:textId="77777777" w:rsidR="006E66FC" w:rsidRDefault="006E66FC"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11239" w14:textId="77777777" w:rsidR="006E66FC" w:rsidRDefault="006E66FC" w:rsidP="00431340">
      <w:pPr>
        <w:spacing w:after="0" w:line="240" w:lineRule="auto"/>
      </w:pPr>
      <w:r>
        <w:separator/>
      </w:r>
    </w:p>
  </w:footnote>
  <w:footnote w:type="continuationSeparator" w:id="0">
    <w:p w14:paraId="5BF7AF38" w14:textId="77777777" w:rsidR="006E66FC" w:rsidRDefault="006E66FC"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92B4C"/>
    <w:rsid w:val="00197309"/>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771D8"/>
    <w:rsid w:val="0068449C"/>
    <w:rsid w:val="006D3652"/>
    <w:rsid w:val="006E66FC"/>
    <w:rsid w:val="0070599D"/>
    <w:rsid w:val="00713277"/>
    <w:rsid w:val="00740699"/>
    <w:rsid w:val="007679DD"/>
    <w:rsid w:val="00772B06"/>
    <w:rsid w:val="007752C7"/>
    <w:rsid w:val="0078067E"/>
    <w:rsid w:val="00781D43"/>
    <w:rsid w:val="007D0194"/>
    <w:rsid w:val="00827794"/>
    <w:rsid w:val="009C71BA"/>
    <w:rsid w:val="00BE265A"/>
    <w:rsid w:val="00BF77A7"/>
    <w:rsid w:val="00C17F75"/>
    <w:rsid w:val="00C4616B"/>
    <w:rsid w:val="00C67487"/>
    <w:rsid w:val="00CC179B"/>
    <w:rsid w:val="00D10E69"/>
    <w:rsid w:val="00D33855"/>
    <w:rsid w:val="00D737BD"/>
    <w:rsid w:val="00D753D4"/>
    <w:rsid w:val="00DD4FF9"/>
    <w:rsid w:val="00EF32A1"/>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1</Pages>
  <Words>265</Words>
  <Characters>1511</Characters>
  <Application>Microsoft Office Word</Application>
  <DocSecurity>0</DocSecurity>
  <Lines>12</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Qiu Beiying</cp:lastModifiedBy>
  <cp:revision>12</cp:revision>
  <dcterms:created xsi:type="dcterms:W3CDTF">2026-02-04T06:37:00Z</dcterms:created>
  <dcterms:modified xsi:type="dcterms:W3CDTF">2026-04-30T02:54:00Z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