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34656CB9" w:rsidR="00431340" w:rsidRPr="00C67487" w:rsidRDefault="00EA21AA" w:rsidP="00C67487">
      <w:pPr>
        <w:pStyle w:val="Els-Title"/>
      </w:pPr>
      <w:r w:rsidRPr="00EA21AA">
        <w:t>MIL-101(Mn)/</w:t>
      </w:r>
      <w:proofErr w:type="gramStart"/>
      <w:r w:rsidRPr="00EA21AA">
        <w:t>PEDOT:PSS</w:t>
      </w:r>
      <w:proofErr w:type="gramEnd"/>
      <w:r w:rsidRPr="00EA21AA">
        <w:t>/</w:t>
      </w:r>
      <w:r w:rsidRPr="00EA21AA">
        <w:t xml:space="preserve">AuNP-Modified Electrochemical Sensor with Enhanced Electrocatalytic Activity </w:t>
      </w:r>
      <w:r>
        <w:t>f</w:t>
      </w:r>
      <w:r w:rsidRPr="00EA21AA">
        <w:t xml:space="preserve">or Multiplex Rapid Detection </w:t>
      </w:r>
      <w:r>
        <w:t>o</w:t>
      </w:r>
      <w:r w:rsidRPr="00EA21AA">
        <w:t xml:space="preserve">f Toxic Metals </w:t>
      </w:r>
      <w:r>
        <w:t>i</w:t>
      </w:r>
      <w:r w:rsidRPr="00EA21AA">
        <w:t>n Foods</w:t>
      </w:r>
    </w:p>
    <w:p w14:paraId="5342D5C1" w14:textId="27AF4339" w:rsidR="00673656" w:rsidRPr="00673656" w:rsidRDefault="00F52927"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F52927">
        <w:rPr>
          <w:sz w:val="24"/>
          <w:szCs w:val="24"/>
          <w:lang w:val="nb-NO"/>
        </w:rPr>
        <w:t>Sook Mei Khor</w:t>
      </w:r>
      <w:r w:rsidRPr="00F52927">
        <w:rPr>
          <w:sz w:val="24"/>
          <w:szCs w:val="24"/>
          <w:vertAlign w:val="superscript"/>
          <w:lang w:val="nb-NO"/>
        </w:rPr>
        <w:t>a</w:t>
      </w:r>
      <w:r w:rsidRPr="00F52927">
        <w:rPr>
          <w:sz w:val="24"/>
          <w:szCs w:val="24"/>
          <w:lang w:val="nb-NO"/>
        </w:rPr>
        <w:t>*</w:t>
      </w:r>
      <w:r>
        <w:rPr>
          <w:sz w:val="24"/>
          <w:szCs w:val="24"/>
          <w:lang w:val="nb-NO"/>
        </w:rPr>
        <w:t>,</w:t>
      </w:r>
      <w:r w:rsidRPr="00F52927">
        <w:rPr>
          <w:sz w:val="24"/>
          <w:szCs w:val="24"/>
          <w:lang w:val="nb-NO"/>
        </w:rPr>
        <w:t xml:space="preserve"> Su Ying Lee</w:t>
      </w:r>
      <w:r w:rsidRPr="00F52927">
        <w:rPr>
          <w:sz w:val="24"/>
          <w:szCs w:val="24"/>
          <w:vertAlign w:val="superscript"/>
          <w:lang w:val="nb-NO"/>
        </w:rPr>
        <w:t>a</w:t>
      </w:r>
      <w:r w:rsidRPr="00F52927">
        <w:rPr>
          <w:sz w:val="24"/>
          <w:szCs w:val="24"/>
          <w:lang w:val="nb-NO"/>
        </w:rPr>
        <w:t>, Kai Lin Woon</w:t>
      </w:r>
      <w:r w:rsidRPr="00F52927">
        <w:rPr>
          <w:sz w:val="24"/>
          <w:szCs w:val="24"/>
          <w:vertAlign w:val="superscript"/>
          <w:lang w:val="nb-NO"/>
        </w:rPr>
        <w:t>b</w:t>
      </w:r>
      <w:r w:rsidRPr="00F52927">
        <w:rPr>
          <w:sz w:val="24"/>
          <w:szCs w:val="24"/>
          <w:lang w:val="nb-NO"/>
        </w:rPr>
        <w:t>, Siti Nadiah Abdul Halim</w:t>
      </w:r>
      <w:r w:rsidRPr="00F52927">
        <w:rPr>
          <w:sz w:val="24"/>
          <w:szCs w:val="24"/>
          <w:vertAlign w:val="superscript"/>
          <w:lang w:val="nb-NO"/>
        </w:rPr>
        <w:t>a</w:t>
      </w:r>
      <w:r w:rsidRPr="00F52927">
        <w:rPr>
          <w:sz w:val="24"/>
          <w:szCs w:val="24"/>
          <w:lang w:val="nb-NO"/>
        </w:rPr>
        <w:t>, H.N.M Ekramul Mahmud</w:t>
      </w:r>
      <w:r w:rsidRPr="00F52927">
        <w:rPr>
          <w:sz w:val="24"/>
          <w:szCs w:val="24"/>
          <w:vertAlign w:val="superscript"/>
          <w:lang w:val="nb-NO"/>
        </w:rPr>
        <w:t>a</w:t>
      </w:r>
    </w:p>
    <w:p w14:paraId="652CE03F" w14:textId="106B4A31" w:rsidR="00431340" w:rsidRPr="00234209" w:rsidRDefault="004C7508" w:rsidP="00234209">
      <w:pPr>
        <w:pStyle w:val="Els-Affiliation"/>
        <w:rPr>
          <w:iCs/>
        </w:rPr>
      </w:pPr>
      <w:r>
        <w:rPr>
          <w:vertAlign w:val="superscript"/>
          <w:lang w:val="nb-NO"/>
        </w:rPr>
        <w:t>a</w:t>
      </w:r>
      <w:r w:rsidRPr="00234209">
        <w:rPr>
          <w:lang w:val="nb-NO"/>
        </w:rPr>
        <w:t xml:space="preserve"> </w:t>
      </w:r>
      <w:r w:rsidR="00256933" w:rsidRPr="00256933">
        <w:rPr>
          <w:lang w:val="nb-NO"/>
        </w:rPr>
        <w:t>Department of Chemistry, Faculty of Science, Universiti Malaya</w:t>
      </w:r>
      <w:r w:rsidR="00256933">
        <w:rPr>
          <w:lang w:val="nb-NO"/>
        </w:rPr>
        <w:t>, 50603 KL, Malaysia</w:t>
      </w:r>
    </w:p>
    <w:p w14:paraId="05A3C6FA" w14:textId="75A97EF1" w:rsidR="00431340" w:rsidRDefault="00234209" w:rsidP="00431340">
      <w:pPr>
        <w:pStyle w:val="Els-Affiliation"/>
        <w:spacing w:after="400"/>
        <w:rPr>
          <w:lang w:eastAsia="zh-CN"/>
        </w:rPr>
      </w:pPr>
      <w:r w:rsidRPr="00234209">
        <w:rPr>
          <w:vertAlign w:val="superscript"/>
          <w:lang w:val="nb-NO"/>
        </w:rPr>
        <w:t>b</w:t>
      </w:r>
      <w:r w:rsidRPr="00234209">
        <w:rPr>
          <w:lang w:val="nb-NO"/>
        </w:rPr>
        <w:t xml:space="preserve"> </w:t>
      </w:r>
      <w:r w:rsidR="001E2280" w:rsidRPr="001E2280">
        <w:rPr>
          <w:lang w:val="nb-NO"/>
        </w:rPr>
        <w:t>Department of Physics, Faculty of Science, Universiti Malaya</w:t>
      </w:r>
      <w:r w:rsidR="001E2280">
        <w:rPr>
          <w:lang w:val="nb-NO"/>
        </w:rPr>
        <w:t xml:space="preserve">, </w:t>
      </w:r>
      <w:r w:rsidR="001E2280">
        <w:rPr>
          <w:lang w:val="nb-NO"/>
        </w:rPr>
        <w:t>50603 KL, Malaysia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1544D1AC" w14:textId="47ACD5EF" w:rsidR="004C7508" w:rsidRPr="0078067E" w:rsidRDefault="00020564" w:rsidP="00665C88">
      <w:pPr>
        <w:spacing w:before="120" w:after="0" w:line="240" w:lineRule="auto"/>
        <w:rPr>
          <w:rFonts w:ascii="Times New Roman" w:hAnsi="Times New Roman" w:cs="Times New Roman"/>
          <w:lang w:val="en-US"/>
        </w:rPr>
      </w:pPr>
      <w:r w:rsidRPr="00020564">
        <w:rPr>
          <w:rFonts w:ascii="Times New Roman" w:eastAsia="SimSun" w:hAnsi="Times New Roman" w:cs="Times New Roman"/>
          <w:sz w:val="20"/>
          <w:szCs w:val="20"/>
          <w:lang w:val="en-US"/>
        </w:rPr>
        <w:t xml:space="preserve">Food contamination by toxic heavy metals is a growing concern due to their adverse effects on human health. Electrochemical sensors have been developed to determine and quantify heavy metals. Nevertheless, electrochemical sensors suffer from limited specificity due to overlapping electrochemical </w:t>
      </w:r>
      <w:proofErr w:type="gramStart"/>
      <w:r w:rsidRPr="00020564">
        <w:rPr>
          <w:rFonts w:ascii="Times New Roman" w:eastAsia="SimSun" w:hAnsi="Times New Roman" w:cs="Times New Roman"/>
          <w:sz w:val="20"/>
          <w:szCs w:val="20"/>
          <w:lang w:val="en-US"/>
        </w:rPr>
        <w:t>potentials</w:t>
      </w:r>
      <w:proofErr w:type="gramEnd"/>
      <w:r w:rsidRPr="00020564">
        <w:rPr>
          <w:rFonts w:ascii="Times New Roman" w:eastAsia="SimSun" w:hAnsi="Times New Roman" w:cs="Times New Roman"/>
          <w:sz w:val="20"/>
          <w:szCs w:val="20"/>
          <w:lang w:val="en-US"/>
        </w:rPr>
        <w:t xml:space="preserve">, food matrix effects, intermetallic compounds, and competition for binding sites among metal ions. This M.Sc. study focused on developing an electrochemical sensor for the trace detection of Cd²⁺ and Pb²⁺ using MIL-101(Mn), </w:t>
      </w:r>
      <w:proofErr w:type="gramStart"/>
      <w:r w:rsidRPr="00020564">
        <w:rPr>
          <w:rFonts w:ascii="Times New Roman" w:eastAsia="SimSun" w:hAnsi="Times New Roman" w:cs="Times New Roman"/>
          <w:sz w:val="20"/>
          <w:szCs w:val="20"/>
          <w:lang w:val="en-US"/>
        </w:rPr>
        <w:t>PEDOT:PSS</w:t>
      </w:r>
      <w:proofErr w:type="gramEnd"/>
      <w:r w:rsidRPr="00020564">
        <w:rPr>
          <w:rFonts w:ascii="Times New Roman" w:eastAsia="SimSun" w:hAnsi="Times New Roman" w:cs="Times New Roman"/>
          <w:sz w:val="20"/>
          <w:szCs w:val="20"/>
          <w:lang w:val="en-US"/>
        </w:rPr>
        <w:t xml:space="preserve">, and AuNPs as labeling materials. The study focused on developing an electrochemical sensor for the trace detection of Cd²⁺ and Pb²⁺ using MIL-101(Mn), </w:t>
      </w:r>
      <w:proofErr w:type="gramStart"/>
      <w:r w:rsidRPr="00020564">
        <w:rPr>
          <w:rFonts w:ascii="Times New Roman" w:eastAsia="SimSun" w:hAnsi="Times New Roman" w:cs="Times New Roman"/>
          <w:sz w:val="20"/>
          <w:szCs w:val="20"/>
          <w:lang w:val="en-US"/>
        </w:rPr>
        <w:t>PEDOT:PSS</w:t>
      </w:r>
      <w:proofErr w:type="gramEnd"/>
      <w:r w:rsidRPr="00020564">
        <w:rPr>
          <w:rFonts w:ascii="Times New Roman" w:eastAsia="SimSun" w:hAnsi="Times New Roman" w:cs="Times New Roman"/>
          <w:sz w:val="20"/>
          <w:szCs w:val="20"/>
          <w:lang w:val="en-US"/>
        </w:rPr>
        <w:t xml:space="preserve">, and AuNPs as labeling materials. Due to the large surface area, abundant active sites of MIL-101(Mn), and the excellent conductivity of </w:t>
      </w:r>
      <w:proofErr w:type="gramStart"/>
      <w:r w:rsidRPr="00020564">
        <w:rPr>
          <w:rFonts w:ascii="Times New Roman" w:eastAsia="SimSun" w:hAnsi="Times New Roman" w:cs="Times New Roman"/>
          <w:sz w:val="20"/>
          <w:szCs w:val="20"/>
          <w:lang w:val="en-US"/>
        </w:rPr>
        <w:t>PEDOT:PSS</w:t>
      </w:r>
      <w:proofErr w:type="gramEnd"/>
      <w:r w:rsidRPr="00020564">
        <w:rPr>
          <w:rFonts w:ascii="Times New Roman" w:eastAsia="SimSun" w:hAnsi="Times New Roman" w:cs="Times New Roman"/>
          <w:sz w:val="20"/>
          <w:szCs w:val="20"/>
          <w:lang w:val="en-US"/>
        </w:rPr>
        <w:t xml:space="preserve"> and AuNPs, Cd²⁺ and Pb²⁺ can bind favorably to the modified electrode surface, forming zero-valent Cd and Pb. Cd and Pb were then reoxidized to Cd²⁺ and Pb²⁺ using a voltage, and the resulting current was measured. The LODs of 2.31 </w:t>
      </w:r>
      <w:proofErr w:type="spellStart"/>
      <w:r w:rsidRPr="00020564">
        <w:rPr>
          <w:rFonts w:ascii="Times New Roman" w:eastAsia="SimSun" w:hAnsi="Times New Roman" w:cs="Times New Roman"/>
          <w:sz w:val="20"/>
          <w:szCs w:val="20"/>
          <w:lang w:val="en-US"/>
        </w:rPr>
        <w:t>nM</w:t>
      </w:r>
      <w:proofErr w:type="spellEnd"/>
      <w:r w:rsidRPr="00020564">
        <w:rPr>
          <w:rFonts w:ascii="Times New Roman" w:eastAsia="SimSun" w:hAnsi="Times New Roman" w:cs="Times New Roman"/>
          <w:sz w:val="20"/>
          <w:szCs w:val="20"/>
          <w:lang w:val="en-US"/>
        </w:rPr>
        <w:t xml:space="preserve"> and 1.56 </w:t>
      </w:r>
      <w:proofErr w:type="spellStart"/>
      <w:r w:rsidRPr="00020564">
        <w:rPr>
          <w:rFonts w:ascii="Times New Roman" w:eastAsia="SimSun" w:hAnsi="Times New Roman" w:cs="Times New Roman"/>
          <w:sz w:val="20"/>
          <w:szCs w:val="20"/>
          <w:lang w:val="en-US"/>
        </w:rPr>
        <w:t>nM</w:t>
      </w:r>
      <w:proofErr w:type="spellEnd"/>
      <w:r w:rsidRPr="00020564">
        <w:rPr>
          <w:rFonts w:ascii="Times New Roman" w:eastAsia="SimSun" w:hAnsi="Times New Roman" w:cs="Times New Roman"/>
          <w:sz w:val="20"/>
          <w:szCs w:val="20"/>
          <w:lang w:val="en-US"/>
        </w:rPr>
        <w:t xml:space="preserve"> for Cd²⁺ and Pb²⁺, respectively, are far below the maximum allowable value set by WHO/FAO. The developed sensor can precisely quantify Cd²⁺ and Pb²⁺ in fish and orange and black tea samples through method validation, demonstrating its effectiveness for analyzing real food samples.</w:t>
      </w:r>
    </w:p>
    <w:p w14:paraId="7687299F" w14:textId="77777777" w:rsidR="007679DD" w:rsidRPr="0078067E" w:rsidRDefault="007679DD" w:rsidP="007679DD">
      <w:pPr>
        <w:rPr>
          <w:rFonts w:ascii="Times New Roman" w:hAnsi="Times New Roman" w:cs="Times New Roman"/>
          <w:sz w:val="20"/>
          <w:szCs w:val="20"/>
          <w:lang w:val="en-US" w:eastAsia="zh-CN"/>
        </w:rPr>
      </w:pPr>
    </w:p>
    <w:p w14:paraId="0AE07FD0" w14:textId="7CA196D5" w:rsidR="002A0A1C" w:rsidRPr="00C67487" w:rsidRDefault="00020564" w:rsidP="00665C88">
      <w:pPr>
        <w:pStyle w:val="Els-keywords"/>
        <w:spacing w:after="120" w:line="240" w:lineRule="auto"/>
        <w:rPr>
          <w:b/>
          <w:sz w:val="20"/>
        </w:rPr>
      </w:pPr>
      <w:r w:rsidRPr="00020564">
        <w:rPr>
          <w:b/>
          <w:sz w:val="20"/>
        </w:rPr>
        <w:t>Keywords</w:t>
      </w:r>
    </w:p>
    <w:p w14:paraId="7BC67066" w14:textId="0D78F9B9" w:rsidR="003B0ABD" w:rsidRPr="002537DA" w:rsidRDefault="00020564" w:rsidP="0078067E">
      <w:pPr>
        <w:pStyle w:val="Els-keywords"/>
        <w:spacing w:after="120" w:line="240" w:lineRule="auto"/>
        <w:rPr>
          <w:sz w:val="20"/>
        </w:rPr>
      </w:pPr>
      <w:r w:rsidRPr="00020564">
        <w:rPr>
          <w:sz w:val="20"/>
        </w:rPr>
        <w:t>Electrochemical sensor, Metal-organic frameworks, PEDOT:PSS, Toxic heavy metals, Food analysis</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FC68E" w14:textId="77777777" w:rsidR="000A664B" w:rsidRDefault="000A664B" w:rsidP="00431340">
      <w:pPr>
        <w:spacing w:after="0" w:line="240" w:lineRule="auto"/>
      </w:pPr>
      <w:r>
        <w:separator/>
      </w:r>
    </w:p>
  </w:endnote>
  <w:endnote w:type="continuationSeparator" w:id="0">
    <w:p w14:paraId="50A86132" w14:textId="77777777" w:rsidR="000A664B" w:rsidRDefault="000A664B"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47B87" w14:textId="77777777" w:rsidR="000A664B" w:rsidRDefault="000A664B" w:rsidP="00431340">
      <w:pPr>
        <w:spacing w:after="0" w:line="240" w:lineRule="auto"/>
      </w:pPr>
      <w:r>
        <w:separator/>
      </w:r>
    </w:p>
  </w:footnote>
  <w:footnote w:type="continuationSeparator" w:id="0">
    <w:p w14:paraId="681FFDCF" w14:textId="77777777" w:rsidR="000A664B" w:rsidRDefault="000A664B"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20564"/>
    <w:rsid w:val="000A664B"/>
    <w:rsid w:val="001C51B3"/>
    <w:rsid w:val="001E2280"/>
    <w:rsid w:val="00234209"/>
    <w:rsid w:val="002537DA"/>
    <w:rsid w:val="00256933"/>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D3652"/>
    <w:rsid w:val="006D54B3"/>
    <w:rsid w:val="0070599D"/>
    <w:rsid w:val="007679DD"/>
    <w:rsid w:val="00772B06"/>
    <w:rsid w:val="007752C7"/>
    <w:rsid w:val="0078067E"/>
    <w:rsid w:val="00781D43"/>
    <w:rsid w:val="00827794"/>
    <w:rsid w:val="008D214A"/>
    <w:rsid w:val="009C71BA"/>
    <w:rsid w:val="00BE265A"/>
    <w:rsid w:val="00BF77A7"/>
    <w:rsid w:val="00C17F75"/>
    <w:rsid w:val="00C4616B"/>
    <w:rsid w:val="00C67487"/>
    <w:rsid w:val="00CC179B"/>
    <w:rsid w:val="00D10E69"/>
    <w:rsid w:val="00D753D4"/>
    <w:rsid w:val="00DD4FF9"/>
    <w:rsid w:val="00EA21AA"/>
    <w:rsid w:val="00F52927"/>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292</Words>
  <Characters>1669</Characters>
  <Application>Microsoft Office Word</Application>
  <DocSecurity>0</DocSecurity>
  <Lines>13</Lines>
  <Paragraphs>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KHOR SOOK MEI</cp:lastModifiedBy>
  <cp:revision>7</cp:revision>
  <dcterms:created xsi:type="dcterms:W3CDTF">2026-05-04T10:02:00Z</dcterms:created>
  <dcterms:modified xsi:type="dcterms:W3CDTF">2026-05-04T10:06:00Z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GrammarlyDocumentId">
    <vt:lpwstr>8972f250-9f3d-4b73-9314-cd8746cbbb9c</vt:lpwstr>
  </property>
</Properties>
</file>