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Pr="001808E0" w:rsidRDefault="00D753D4" w:rsidP="00BF77A7">
      <w:pPr>
        <w:pStyle w:val="DocHead"/>
        <w:spacing w:before="0" w:after="0"/>
        <w:ind w:left="-119" w:right="-136" w:firstLine="119"/>
      </w:pPr>
      <w:r w:rsidRPr="001808E0">
        <w:t>SIFF</w:t>
      </w:r>
      <w:r w:rsidR="00BF77A7" w:rsidRPr="001808E0">
        <w:t xml:space="preserve"> 2026</w:t>
      </w:r>
    </w:p>
    <w:p w14:paraId="2641CBEB" w14:textId="0714D6BB" w:rsidR="00431340" w:rsidRPr="001808E0" w:rsidRDefault="004D1125" w:rsidP="00BF77A7">
      <w:pPr>
        <w:pStyle w:val="DocHead"/>
        <w:spacing w:before="0" w:after="0"/>
        <w:ind w:left="-119" w:right="-136" w:firstLine="119"/>
      </w:pPr>
      <w:r w:rsidRPr="001808E0">
        <w:t>Singapore International Food Forum 2026</w:t>
      </w:r>
      <w:r w:rsidR="00C17F75" w:rsidRPr="001808E0">
        <w:br/>
      </w:r>
    </w:p>
    <w:p w14:paraId="66917EA6" w14:textId="1258BAC7" w:rsidR="001808E0" w:rsidRPr="001808E0" w:rsidRDefault="001808E0" w:rsidP="001808E0">
      <w:pPr>
        <w:spacing w:line="360" w:lineRule="auto"/>
        <w:jc w:val="center"/>
        <w:rPr>
          <w:rFonts w:ascii="Times New Roman" w:hAnsi="Times New Roman" w:cs="Times New Roman"/>
          <w:b/>
          <w:bCs/>
          <w:color w:val="000000" w:themeColor="text1"/>
          <w:sz w:val="28"/>
          <w:szCs w:val="24"/>
        </w:rPr>
      </w:pPr>
      <w:r w:rsidRPr="001808E0">
        <w:rPr>
          <w:rFonts w:ascii="Times New Roman" w:hAnsi="Times New Roman" w:cs="Times New Roman"/>
          <w:b/>
          <w:bCs/>
          <w:color w:val="000000" w:themeColor="text1"/>
          <w:sz w:val="28"/>
          <w:szCs w:val="24"/>
        </w:rPr>
        <w:t>Replicating Beef Patty Texture Using 3D</w:t>
      </w:r>
      <w:r w:rsidRPr="001808E0">
        <w:rPr>
          <w:rFonts w:ascii="Times New Roman" w:hAnsi="Times New Roman" w:cs="Times New Roman"/>
          <w:b/>
          <w:bCs/>
          <w:color w:val="000000" w:themeColor="text1"/>
          <w:sz w:val="28"/>
          <w:szCs w:val="24"/>
        </w:rPr>
        <w:noBreakHyphen/>
        <w:t xml:space="preserve">Printed Plant Proteins </w:t>
      </w:r>
      <w:r w:rsidR="001E2490">
        <w:rPr>
          <w:rFonts w:ascii="Times New Roman" w:hAnsi="Times New Roman" w:cs="Times New Roman"/>
          <w:b/>
          <w:bCs/>
          <w:color w:val="000000" w:themeColor="text1"/>
          <w:sz w:val="28"/>
          <w:szCs w:val="24"/>
        </w:rPr>
        <w:t>Fortified</w:t>
      </w:r>
      <w:r w:rsidRPr="001808E0">
        <w:rPr>
          <w:rFonts w:ascii="Times New Roman" w:hAnsi="Times New Roman" w:cs="Times New Roman"/>
          <w:b/>
          <w:bCs/>
          <w:color w:val="000000" w:themeColor="text1"/>
          <w:sz w:val="28"/>
          <w:szCs w:val="24"/>
        </w:rPr>
        <w:t xml:space="preserve"> </w:t>
      </w:r>
      <w:r w:rsidR="001E2490">
        <w:rPr>
          <w:rFonts w:ascii="Times New Roman" w:hAnsi="Times New Roman" w:cs="Times New Roman"/>
          <w:b/>
          <w:bCs/>
          <w:color w:val="000000" w:themeColor="text1"/>
          <w:sz w:val="28"/>
          <w:szCs w:val="24"/>
        </w:rPr>
        <w:t xml:space="preserve">With </w:t>
      </w:r>
      <w:r w:rsidR="00BE1239">
        <w:rPr>
          <w:rFonts w:ascii="Times New Roman" w:hAnsi="Times New Roman" w:cs="Times New Roman"/>
          <w:b/>
          <w:bCs/>
          <w:color w:val="000000" w:themeColor="text1"/>
          <w:sz w:val="28"/>
          <w:szCs w:val="24"/>
        </w:rPr>
        <w:t>Lipase-</w:t>
      </w:r>
      <w:r w:rsidR="00E20335">
        <w:rPr>
          <w:rFonts w:ascii="Times New Roman" w:hAnsi="Times New Roman" w:cs="Times New Roman"/>
          <w:b/>
          <w:bCs/>
          <w:color w:val="000000" w:themeColor="text1"/>
          <w:sz w:val="28"/>
          <w:szCs w:val="24"/>
        </w:rPr>
        <w:t>P</w:t>
      </w:r>
      <w:r w:rsidR="00BE1239">
        <w:rPr>
          <w:rFonts w:ascii="Times New Roman" w:hAnsi="Times New Roman" w:cs="Times New Roman"/>
          <w:b/>
          <w:bCs/>
          <w:color w:val="000000" w:themeColor="text1"/>
          <w:sz w:val="28"/>
          <w:szCs w:val="24"/>
        </w:rPr>
        <w:t xml:space="preserve">roduced </w:t>
      </w:r>
      <w:r w:rsidRPr="001808E0">
        <w:rPr>
          <w:rFonts w:ascii="Times New Roman" w:hAnsi="Times New Roman" w:cs="Times New Roman"/>
          <w:b/>
          <w:bCs/>
          <w:color w:val="000000" w:themeColor="text1"/>
          <w:sz w:val="28"/>
          <w:szCs w:val="24"/>
        </w:rPr>
        <w:t>Omega</w:t>
      </w:r>
      <w:r w:rsidRPr="001808E0">
        <w:rPr>
          <w:rFonts w:ascii="Times New Roman" w:hAnsi="Times New Roman" w:cs="Times New Roman"/>
          <w:b/>
          <w:bCs/>
          <w:color w:val="000000" w:themeColor="text1"/>
          <w:sz w:val="28"/>
          <w:szCs w:val="24"/>
        </w:rPr>
        <w:noBreakHyphen/>
        <w:t>3 Fatty Acid Concentrates</w:t>
      </w:r>
    </w:p>
    <w:p w14:paraId="76B480F7" w14:textId="3D183013" w:rsidR="001808E0" w:rsidRPr="001808E0" w:rsidRDefault="001808E0" w:rsidP="001808E0">
      <w:pPr>
        <w:jc w:val="center"/>
        <w:rPr>
          <w:rFonts w:ascii="Times New Roman" w:hAnsi="Times New Roman" w:cs="Times New Roman"/>
          <w:bCs/>
          <w:color w:val="000000" w:themeColor="text1"/>
          <w:vertAlign w:val="superscript"/>
        </w:rPr>
      </w:pPr>
      <w:r w:rsidRPr="001808E0">
        <w:rPr>
          <w:rFonts w:ascii="Times New Roman" w:hAnsi="Times New Roman" w:cs="Times New Roman"/>
          <w:bCs/>
          <w:color w:val="000000" w:themeColor="text1"/>
        </w:rPr>
        <w:t>Taiwo O. Akanbi</w:t>
      </w:r>
      <w:r w:rsidRPr="001808E0">
        <w:rPr>
          <w:rFonts w:ascii="Times New Roman" w:hAnsi="Times New Roman" w:cs="Times New Roman"/>
          <w:bCs/>
          <w:color w:val="000000" w:themeColor="text1"/>
          <w:vertAlign w:val="superscript"/>
        </w:rPr>
        <w:t>*</w:t>
      </w:r>
      <w:r>
        <w:rPr>
          <w:rFonts w:ascii="Times New Roman" w:hAnsi="Times New Roman" w:cs="Times New Roman"/>
          <w:bCs/>
          <w:color w:val="000000" w:themeColor="text1"/>
        </w:rPr>
        <w:t xml:space="preserve">, </w:t>
      </w:r>
      <w:r w:rsidRPr="001808E0">
        <w:rPr>
          <w:rFonts w:ascii="Times New Roman" w:hAnsi="Times New Roman" w:cs="Times New Roman"/>
          <w:bCs/>
          <w:color w:val="000000" w:themeColor="text1"/>
        </w:rPr>
        <w:t>Owen Miller</w:t>
      </w:r>
      <w:r>
        <w:rPr>
          <w:rFonts w:ascii="Times New Roman" w:hAnsi="Times New Roman" w:cs="Times New Roman"/>
          <w:bCs/>
          <w:color w:val="000000" w:themeColor="text1"/>
        </w:rPr>
        <w:t xml:space="preserve"> and</w:t>
      </w:r>
      <w:r w:rsidRPr="001808E0">
        <w:rPr>
          <w:rFonts w:ascii="Times New Roman" w:hAnsi="Times New Roman" w:cs="Times New Roman"/>
          <w:bCs/>
          <w:color w:val="000000" w:themeColor="text1"/>
        </w:rPr>
        <w:t xml:space="preserve"> Christopher J. Scarlett </w:t>
      </w:r>
    </w:p>
    <w:p w14:paraId="05C47BB2" w14:textId="28A12D5A" w:rsidR="001808E0" w:rsidRPr="00733147" w:rsidRDefault="001808E0" w:rsidP="001808E0">
      <w:pPr>
        <w:adjustRightInd w:val="0"/>
        <w:snapToGrid w:val="0"/>
        <w:jc w:val="center"/>
        <w:rPr>
          <w:rFonts w:ascii="Times New Roman" w:hAnsi="Times New Roman" w:cs="Times New Roman"/>
          <w:i/>
          <w:iCs/>
          <w:color w:val="000000" w:themeColor="text1"/>
          <w:sz w:val="20"/>
          <w:szCs w:val="20"/>
        </w:rPr>
      </w:pPr>
      <w:r w:rsidRPr="00733147">
        <w:rPr>
          <w:rFonts w:ascii="Times New Roman" w:hAnsi="Times New Roman" w:cs="Times New Roman"/>
          <w:i/>
          <w:iCs/>
          <w:color w:val="000000" w:themeColor="text1"/>
          <w:sz w:val="20"/>
          <w:szCs w:val="20"/>
        </w:rPr>
        <w:t>School of Sciences; College of Engineering, Science and Environment; The University of Newcastle (UON), Brush Road, Ourimbah NSW 2258 Australia</w:t>
      </w:r>
    </w:p>
    <w:p w14:paraId="5DCA07CC" w14:textId="735642CF" w:rsidR="001808E0" w:rsidRPr="00DA7323" w:rsidRDefault="001808E0" w:rsidP="001808E0">
      <w:pPr>
        <w:pBdr>
          <w:bottom w:val="single" w:sz="6" w:space="0" w:color="auto"/>
        </w:pBdr>
        <w:jc w:val="center"/>
        <w:rPr>
          <w:rFonts w:ascii="Times New Roman" w:hAnsi="Times New Roman" w:cs="Times New Roman"/>
          <w:b/>
          <w:bCs/>
          <w:i/>
          <w:color w:val="000000" w:themeColor="text1"/>
          <w:lang w:val="en-AU"/>
        </w:rPr>
      </w:pPr>
    </w:p>
    <w:p w14:paraId="7A6670F6" w14:textId="07C18977" w:rsidR="00733147" w:rsidRPr="00733147" w:rsidRDefault="00733147" w:rsidP="00EC7BA5">
      <w:pPr>
        <w:jc w:val="both"/>
        <w:rPr>
          <w:rFonts w:ascii="Times New Roman" w:hAnsi="Times New Roman" w:cs="Times New Roman"/>
          <w:b/>
          <w:bCs/>
          <w:noProof/>
          <w:color w:val="000000" w:themeColor="text1"/>
        </w:rPr>
      </w:pPr>
      <w:r w:rsidRPr="00733147">
        <w:rPr>
          <w:rFonts w:ascii="Times New Roman" w:hAnsi="Times New Roman" w:cs="Times New Roman"/>
          <w:b/>
          <w:bCs/>
          <w:noProof/>
          <w:color w:val="000000" w:themeColor="text1"/>
        </w:rPr>
        <w:t>Abstract</w:t>
      </w:r>
    </w:p>
    <w:p w14:paraId="7687299F" w14:textId="39955743" w:rsidR="007679DD" w:rsidRDefault="00EC7BA5" w:rsidP="00EC7BA5">
      <w:pPr>
        <w:jc w:val="both"/>
        <w:rPr>
          <w:rFonts w:ascii="Times New Roman" w:hAnsi="Times New Roman" w:cs="Times New Roman"/>
          <w:sz w:val="20"/>
          <w:szCs w:val="20"/>
          <w:lang w:val="en-US" w:eastAsia="zh-CN"/>
        </w:rPr>
      </w:pPr>
      <w:r w:rsidRPr="00EC7BA5">
        <w:rPr>
          <w:rFonts w:ascii="Times New Roman" w:hAnsi="Times New Roman" w:cs="Times New Roman"/>
          <w:noProof/>
          <w:color w:val="000000" w:themeColor="text1"/>
        </w:rPr>
        <w:t>Replicating the textural properties of meat products has been a major challenge for plant-based meat analogues (PBMAs). Three-dimensional (3D) printing is a new area of research investigating novel methods for producing PBMAs that can be formulated to achieve the desired nutritional and textural properties for individual consumers [1]. In this study, commercially available lupin and hemp protein powders were used in formulations, with varying protein content. A highly pure omega-3 fatty acid concentrate</w:t>
      </w:r>
      <w:r w:rsidR="00A54BD2">
        <w:rPr>
          <w:rFonts w:ascii="Times New Roman" w:hAnsi="Times New Roman" w:cs="Times New Roman"/>
          <w:noProof/>
          <w:color w:val="000000" w:themeColor="text1"/>
        </w:rPr>
        <w:t xml:space="preserve"> from algal oil</w:t>
      </w:r>
      <w:r w:rsidRPr="00EC7BA5">
        <w:rPr>
          <w:rFonts w:ascii="Times New Roman" w:hAnsi="Times New Roman" w:cs="Times New Roman"/>
          <w:noProof/>
          <w:color w:val="000000" w:themeColor="text1"/>
        </w:rPr>
        <w:t xml:space="preserve">, prepared by lipase-catalysed hydrolysis[2], was used to fortify the protein mixture </w:t>
      </w:r>
      <w:r w:rsidR="00C248E1">
        <w:rPr>
          <w:rFonts w:ascii="Times New Roman" w:hAnsi="Times New Roman" w:cs="Times New Roman"/>
          <w:noProof/>
          <w:color w:val="000000" w:themeColor="text1"/>
        </w:rPr>
        <w:t xml:space="preserve">containing </w:t>
      </w:r>
      <w:r w:rsidR="00080F4E" w:rsidRPr="00EC7BA5">
        <w:rPr>
          <w:rFonts w:ascii="Times New Roman" w:hAnsi="Times New Roman" w:cs="Times New Roman"/>
          <w:noProof/>
          <w:color w:val="000000" w:themeColor="text1"/>
        </w:rPr>
        <w:t>ascorbyl palmitate and hydroxytyrosol</w:t>
      </w:r>
      <w:r w:rsidR="00080F4E" w:rsidRPr="00EC7BA5">
        <w:rPr>
          <w:rFonts w:ascii="Times New Roman" w:hAnsi="Times New Roman" w:cs="Times New Roman"/>
          <w:noProof/>
          <w:color w:val="000000" w:themeColor="text1"/>
        </w:rPr>
        <w:t xml:space="preserve"> </w:t>
      </w:r>
      <w:r w:rsidRPr="00EC7BA5">
        <w:rPr>
          <w:rFonts w:ascii="Times New Roman" w:hAnsi="Times New Roman" w:cs="Times New Roman"/>
          <w:noProof/>
          <w:color w:val="000000" w:themeColor="text1"/>
        </w:rPr>
        <w:t>before being 3D-printed into the dimensions of traditional meat patties. The patties were cooked, and then their textural properties and lipid stability profiles were measured [3]. Results showed that the formulation containing 25 g of powder, 75 mL of water, 10 mL of oil, and 2 g of xanthan gum yielded the highest hardness and chewiness values among the tested formulations after oven baking. Blending the two plant proteins at a 50:50 ratio and incorporating transglutaminase improved the textural properties of the 3D printed plant protein composite (3DPC) without affecting its cooking loss. The hardness and chewiness of the transglutaminase 3DPCs were significantly lower (</w:t>
      </w:r>
      <w:r w:rsidRPr="00EC7BA5">
        <w:rPr>
          <w:rFonts w:ascii="Times New Roman" w:hAnsi="Times New Roman" w:cs="Times New Roman"/>
          <w:i/>
          <w:iCs/>
          <w:noProof/>
          <w:color w:val="000000" w:themeColor="text1"/>
        </w:rPr>
        <w:t xml:space="preserve">p &lt; </w:t>
      </w:r>
      <w:r w:rsidRPr="00EC7BA5">
        <w:rPr>
          <w:rFonts w:ascii="Times New Roman" w:hAnsi="Times New Roman" w:cs="Times New Roman"/>
          <w:noProof/>
          <w:color w:val="000000" w:themeColor="text1"/>
        </w:rPr>
        <w:t>0.05</w:t>
      </w:r>
      <w:r w:rsidRPr="00EC7BA5">
        <w:rPr>
          <w:rFonts w:ascii="Times New Roman" w:hAnsi="Times New Roman" w:cs="Times New Roman"/>
          <w:i/>
          <w:iCs/>
          <w:noProof/>
          <w:color w:val="000000" w:themeColor="text1"/>
        </w:rPr>
        <w:t>)</w:t>
      </w:r>
      <w:r w:rsidRPr="00EC7BA5">
        <w:rPr>
          <w:rFonts w:ascii="Times New Roman" w:hAnsi="Times New Roman" w:cs="Times New Roman"/>
          <w:noProof/>
          <w:color w:val="000000" w:themeColor="text1"/>
        </w:rPr>
        <w:t xml:space="preserve"> than that of the commercially available PBMA patties (manufactured using extrusion as a texturisation process) and the beef patties. The presence of antioxidants such as ascorbyl palmitate and hydroxytyrosol effectively inhibited the oxidation of omega-3 fatty acids in the printed products after cooking, as measured using peroxide value, p-anisidine value and thiobarbituric acid reactive substances (TBARS). This study concludes that it is challenging to replicate the hardness and chewiness of a comparison meat product using 3D printing technology. Still, the healthiness of the printed products can be enhanced by fortification with omega-3 fatty acids.</w:t>
      </w:r>
    </w:p>
    <w:p w14:paraId="476FFEBA" w14:textId="0150C6FE" w:rsidR="00FC5A70" w:rsidRDefault="00FC5A70" w:rsidP="007679DD">
      <w:pPr>
        <w:rPr>
          <w:rFonts w:ascii="Times New Roman" w:hAnsi="Times New Roman" w:cs="Times New Roman"/>
          <w:b/>
          <w:bCs/>
          <w:sz w:val="20"/>
          <w:szCs w:val="20"/>
          <w:lang w:val="en-US" w:eastAsia="zh-CN"/>
        </w:rPr>
      </w:pPr>
      <w:r>
        <w:rPr>
          <w:rFonts w:ascii="Times New Roman" w:hAnsi="Times New Roman" w:cs="Times New Roman"/>
          <w:b/>
          <w:bCs/>
          <w:sz w:val="20"/>
          <w:szCs w:val="20"/>
          <w:lang w:val="en-US" w:eastAsia="zh-CN"/>
        </w:rPr>
        <w:t>References</w:t>
      </w:r>
    </w:p>
    <w:p w14:paraId="77801EA9" w14:textId="77777777" w:rsidR="00286C9A" w:rsidRPr="00286C9A" w:rsidRDefault="00286C9A" w:rsidP="00286C9A">
      <w:pPr>
        <w:pStyle w:val="EndNoteBibliography"/>
        <w:spacing w:after="0"/>
        <w:ind w:left="426" w:hanging="426"/>
      </w:pPr>
      <w:r w:rsidRPr="00286C9A">
        <w:rPr>
          <w:sz w:val="20"/>
        </w:rPr>
        <w:fldChar w:fldCharType="begin"/>
      </w:r>
      <w:r w:rsidRPr="00286C9A">
        <w:rPr>
          <w:sz w:val="20"/>
        </w:rPr>
        <w:instrText xml:space="preserve"> ADDIN EN.REFLIST </w:instrText>
      </w:r>
      <w:r w:rsidRPr="00286C9A">
        <w:rPr>
          <w:sz w:val="20"/>
        </w:rPr>
        <w:fldChar w:fldCharType="separate"/>
      </w:r>
      <w:r w:rsidRPr="00286C9A">
        <w:t>[1]</w:t>
      </w:r>
      <w:r w:rsidRPr="00286C9A">
        <w:tab/>
        <w:t xml:space="preserve">Miller O, Scarlett CJ, Akanbi TO: Plant-based meat analogues and consumer interest in 3d-printed products: A mini-review. </w:t>
      </w:r>
      <w:r w:rsidRPr="00286C9A">
        <w:rPr>
          <w:i/>
        </w:rPr>
        <w:t xml:space="preserve">Foods </w:t>
      </w:r>
      <w:r w:rsidRPr="00286C9A">
        <w:t>2024, 13(15):2314.</w:t>
      </w:r>
    </w:p>
    <w:p w14:paraId="7FEF983D" w14:textId="2C40BC0A" w:rsidR="00286C9A" w:rsidRPr="00286C9A" w:rsidRDefault="00286C9A" w:rsidP="00286C9A">
      <w:pPr>
        <w:pStyle w:val="EndNoteBibliography"/>
        <w:spacing w:after="0"/>
        <w:ind w:left="426" w:hanging="426"/>
      </w:pPr>
      <w:r w:rsidRPr="00286C9A">
        <w:t>[2]</w:t>
      </w:r>
      <w:r w:rsidRPr="00286C9A">
        <w:tab/>
        <w:t xml:space="preserve">Akanbi TO, Barrow CJ: Candida antarctica lipase A effectively concentrates DHA from fish and thraustochytrid oils. </w:t>
      </w:r>
      <w:r w:rsidRPr="00286C9A">
        <w:rPr>
          <w:i/>
        </w:rPr>
        <w:t xml:space="preserve">Food </w:t>
      </w:r>
      <w:r>
        <w:rPr>
          <w:i/>
        </w:rPr>
        <w:t>C</w:t>
      </w:r>
      <w:r w:rsidRPr="00286C9A">
        <w:rPr>
          <w:i/>
        </w:rPr>
        <w:t xml:space="preserve">hemistry </w:t>
      </w:r>
      <w:r w:rsidRPr="00286C9A">
        <w:t>2017, 229:509-516.</w:t>
      </w:r>
    </w:p>
    <w:p w14:paraId="0690A86B" w14:textId="76B890FC" w:rsidR="00286C9A" w:rsidRPr="00286C9A" w:rsidRDefault="00286C9A" w:rsidP="00286C9A">
      <w:pPr>
        <w:pStyle w:val="EndNoteBibliography"/>
        <w:spacing w:after="0"/>
        <w:ind w:left="426" w:hanging="426"/>
      </w:pPr>
      <w:r w:rsidRPr="00286C9A">
        <w:t xml:space="preserve">[3] </w:t>
      </w:r>
      <w:r w:rsidRPr="00286C9A">
        <w:tab/>
        <w:t xml:space="preserve">Miller O, Scarlett CJ, Akanbi TO: The Effect of Cold‐Temperature Storage on Lipid Stability, Physicochemical Characteristics and Texture Profiles of Plant‐Based Meat Analogues. </w:t>
      </w:r>
      <w:r w:rsidRPr="00286C9A">
        <w:rPr>
          <w:i/>
        </w:rPr>
        <w:t xml:space="preserve">Food Chemistry International </w:t>
      </w:r>
      <w:r w:rsidRPr="00286C9A">
        <w:t>2026, 2(1):58-72.</w:t>
      </w:r>
    </w:p>
    <w:p w14:paraId="7BC67066" w14:textId="62D08B12" w:rsidR="003B0ABD" w:rsidRDefault="00286C9A" w:rsidP="00286C9A">
      <w:pPr>
        <w:pStyle w:val="EndNoteBibliography"/>
        <w:spacing w:after="0"/>
        <w:rPr>
          <w:sz w:val="20"/>
        </w:rPr>
      </w:pPr>
      <w:r w:rsidRPr="00286C9A">
        <w:rPr>
          <w:sz w:val="20"/>
        </w:rPr>
        <w:fldChar w:fldCharType="end"/>
      </w:r>
    </w:p>
    <w:p w14:paraId="11D0CC64" w14:textId="77777777" w:rsidR="00286C9A" w:rsidRDefault="00286C9A" w:rsidP="00286C9A">
      <w:pPr>
        <w:pStyle w:val="EndNoteBibliography"/>
        <w:spacing w:after="0"/>
        <w:rPr>
          <w:sz w:val="20"/>
        </w:rPr>
      </w:pPr>
    </w:p>
    <w:p w14:paraId="3F180A09" w14:textId="77777777" w:rsidR="00733147" w:rsidRDefault="00733147" w:rsidP="00286C9A">
      <w:pPr>
        <w:pStyle w:val="EndNoteBibliography"/>
        <w:spacing w:after="0"/>
        <w:rPr>
          <w:sz w:val="20"/>
        </w:rPr>
      </w:pPr>
    </w:p>
    <w:p w14:paraId="474484EB" w14:textId="77777777" w:rsidR="00733147" w:rsidRDefault="00733147" w:rsidP="00286C9A">
      <w:pPr>
        <w:pStyle w:val="EndNoteBibliography"/>
        <w:spacing w:after="0"/>
        <w:rPr>
          <w:sz w:val="20"/>
        </w:rPr>
      </w:pPr>
    </w:p>
    <w:p w14:paraId="7079FF20" w14:textId="77777777" w:rsidR="00733147" w:rsidRDefault="00733147" w:rsidP="00286C9A">
      <w:pPr>
        <w:pStyle w:val="EndNoteBibliography"/>
        <w:spacing w:after="0"/>
        <w:rPr>
          <w:sz w:val="20"/>
        </w:rPr>
      </w:pPr>
    </w:p>
    <w:p w14:paraId="38AB20AB" w14:textId="77777777" w:rsidR="00733147" w:rsidRDefault="00733147" w:rsidP="00286C9A">
      <w:pPr>
        <w:pStyle w:val="EndNoteBibliography"/>
        <w:spacing w:after="0"/>
        <w:rPr>
          <w:sz w:val="20"/>
        </w:rPr>
      </w:pPr>
    </w:p>
    <w:p w14:paraId="64C45107" w14:textId="77777777" w:rsidR="00733147" w:rsidRDefault="00733147" w:rsidP="00286C9A">
      <w:pPr>
        <w:pStyle w:val="EndNoteBibliography"/>
        <w:spacing w:after="0"/>
        <w:rPr>
          <w:sz w:val="20"/>
        </w:rPr>
      </w:pPr>
    </w:p>
    <w:p w14:paraId="7D5EFB35" w14:textId="77777777" w:rsidR="00733147" w:rsidRDefault="00733147" w:rsidP="00286C9A">
      <w:pPr>
        <w:pStyle w:val="EndNoteBibliography"/>
        <w:spacing w:after="0"/>
        <w:rPr>
          <w:sz w:val="20"/>
        </w:rPr>
      </w:pPr>
    </w:p>
    <w:p w14:paraId="622E1124" w14:textId="77777777" w:rsidR="00733147" w:rsidRDefault="00733147" w:rsidP="00286C9A">
      <w:pPr>
        <w:pStyle w:val="EndNoteBibliography"/>
        <w:spacing w:after="0"/>
        <w:rPr>
          <w:sz w:val="20"/>
        </w:rPr>
      </w:pPr>
    </w:p>
    <w:p w14:paraId="37448797" w14:textId="6EED3476" w:rsidR="00733147" w:rsidRDefault="00733147" w:rsidP="00286C9A">
      <w:pPr>
        <w:pStyle w:val="EndNoteBibliography"/>
        <w:spacing w:after="0"/>
        <w:rPr>
          <w:sz w:val="20"/>
        </w:rPr>
      </w:pPr>
      <w:r>
        <w:rPr>
          <w:sz w:val="20"/>
        </w:rPr>
        <w:t>______________________________________________</w:t>
      </w:r>
      <w:r w:rsidR="00E20335">
        <w:rPr>
          <w:sz w:val="20"/>
        </w:rPr>
        <w:t>__________________________</w:t>
      </w:r>
    </w:p>
    <w:p w14:paraId="6FE4F7BD" w14:textId="71BF60A2" w:rsidR="00733147" w:rsidRPr="00733147" w:rsidRDefault="00733147" w:rsidP="00286C9A">
      <w:pPr>
        <w:pStyle w:val="EndNoteBibliography"/>
        <w:spacing w:after="0"/>
        <w:rPr>
          <w:i/>
          <w:iCs/>
          <w:sz w:val="20"/>
        </w:rPr>
      </w:pPr>
      <w:r w:rsidRPr="00733147">
        <w:rPr>
          <w:sz w:val="20"/>
          <w:lang w:val="nb-NO"/>
        </w:rPr>
        <w:t xml:space="preserve">* </w:t>
      </w:r>
      <w:bookmarkStart w:id="0" w:name="_Hlk211087958"/>
      <w:bookmarkStart w:id="1" w:name="_Hlk211087959"/>
      <w:bookmarkStart w:id="2" w:name="_Hlk211088033"/>
      <w:bookmarkStart w:id="3" w:name="_Hlk211088034"/>
      <w:r w:rsidRPr="00733147">
        <w:rPr>
          <w:sz w:val="20"/>
          <w:lang w:val="nb-NO"/>
        </w:rPr>
        <w:t xml:space="preserve">Corresponding author </w:t>
      </w:r>
      <w:r w:rsidRPr="00733147">
        <w:rPr>
          <w:i/>
          <w:iCs/>
          <w:sz w:val="20"/>
          <w:lang w:val="nb-NO"/>
        </w:rPr>
        <w:t>E-mail address:</w:t>
      </w:r>
      <w:r w:rsidRPr="00733147">
        <w:rPr>
          <w:sz w:val="20"/>
          <w:lang w:val="nb-NO"/>
        </w:rPr>
        <w:t xml:space="preserve"> </w:t>
      </w:r>
      <w:bookmarkEnd w:id="0"/>
      <w:bookmarkEnd w:id="1"/>
      <w:bookmarkEnd w:id="2"/>
      <w:bookmarkEnd w:id="3"/>
      <w:r>
        <w:rPr>
          <w:i/>
          <w:iCs/>
          <w:sz w:val="20"/>
          <w:lang w:val="nb-NO"/>
        </w:rPr>
        <w:fldChar w:fldCharType="begin"/>
      </w:r>
      <w:r>
        <w:rPr>
          <w:i/>
          <w:iCs/>
          <w:sz w:val="20"/>
          <w:lang w:val="nb-NO"/>
        </w:rPr>
        <w:instrText>HYPERLINK "mailto:taiwo.akanbi@newcastle.edu.au"</w:instrText>
      </w:r>
      <w:r>
        <w:rPr>
          <w:i/>
          <w:iCs/>
          <w:sz w:val="20"/>
          <w:lang w:val="nb-NO"/>
        </w:rPr>
      </w:r>
      <w:r>
        <w:rPr>
          <w:i/>
          <w:iCs/>
          <w:sz w:val="20"/>
          <w:lang w:val="nb-NO"/>
        </w:rPr>
        <w:fldChar w:fldCharType="separate"/>
      </w:r>
      <w:r w:rsidRPr="003E7987">
        <w:rPr>
          <w:rStyle w:val="Hyperlink"/>
          <w:i/>
          <w:iCs/>
          <w:sz w:val="20"/>
          <w:lang w:val="nb-NO"/>
        </w:rPr>
        <w:t>taiwo.akanbi@newcastle.edu.au</w:t>
      </w:r>
      <w:r>
        <w:rPr>
          <w:i/>
          <w:iCs/>
          <w:sz w:val="20"/>
          <w:lang w:val="nb-NO"/>
        </w:rPr>
        <w:fldChar w:fldCharType="end"/>
      </w:r>
      <w:r>
        <w:rPr>
          <w:i/>
          <w:iCs/>
          <w:sz w:val="20"/>
          <w:lang w:val="nb-NO"/>
        </w:rPr>
        <w:t xml:space="preserve"> </w:t>
      </w:r>
    </w:p>
    <w:sectPr w:rsidR="00733147" w:rsidRPr="00733147"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AA7A" w14:textId="77777777" w:rsidR="00702018" w:rsidRDefault="00702018" w:rsidP="00431340">
      <w:pPr>
        <w:spacing w:after="0" w:line="240" w:lineRule="auto"/>
      </w:pPr>
      <w:r>
        <w:separator/>
      </w:r>
    </w:p>
  </w:endnote>
  <w:endnote w:type="continuationSeparator" w:id="0">
    <w:p w14:paraId="3B70F41F" w14:textId="77777777" w:rsidR="00702018" w:rsidRDefault="00702018"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8440" w14:textId="77777777" w:rsidR="00702018" w:rsidRDefault="00702018" w:rsidP="00431340">
      <w:pPr>
        <w:spacing w:after="0" w:line="240" w:lineRule="auto"/>
      </w:pPr>
      <w:r>
        <w:separator/>
      </w:r>
    </w:p>
  </w:footnote>
  <w:footnote w:type="continuationSeparator" w:id="0">
    <w:p w14:paraId="3D373FD2" w14:textId="77777777" w:rsidR="00702018" w:rsidRDefault="00702018" w:rsidP="0043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 w:name="EN.InstantFormat" w:val="&lt;ENInstantFormat&gt;&lt;Enabled&gt;0&lt;/Enabled&gt;&lt;ScanUnformatted&gt;1&lt;/ScanUnformatted&gt;&lt;ScanChanges&gt;1&lt;/ScanChanges&gt;&lt;Suspended&gt;0&lt;/Suspended&gt;&lt;/ENInstantFormat&gt;"/>
    <w:docVar w:name="EN.Layout" w:val="&lt;ENLayout&gt;&lt;Style&gt;BMC Genetics&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2xxpfxl005pzeztxh559pox0drv55pesx0&quot;&gt;Elsevier Book Chapter References&lt;record-ids&gt;&lt;item&gt;8&lt;/item&gt;&lt;item&gt;27&lt;/item&gt;&lt;item&gt;28&lt;/item&gt;&lt;/record-ids&gt;&lt;/item&gt;&lt;/Libraries&gt;"/>
  </w:docVars>
  <w:rsids>
    <w:rsidRoot w:val="00431340"/>
    <w:rsid w:val="00080F4E"/>
    <w:rsid w:val="001808E0"/>
    <w:rsid w:val="001C51B3"/>
    <w:rsid w:val="001E2490"/>
    <w:rsid w:val="00234209"/>
    <w:rsid w:val="002537DA"/>
    <w:rsid w:val="00286C9A"/>
    <w:rsid w:val="002A0A1C"/>
    <w:rsid w:val="002A2B3C"/>
    <w:rsid w:val="00372579"/>
    <w:rsid w:val="003B0ABD"/>
    <w:rsid w:val="00431340"/>
    <w:rsid w:val="004B7E87"/>
    <w:rsid w:val="004C7508"/>
    <w:rsid w:val="004D1125"/>
    <w:rsid w:val="0059506C"/>
    <w:rsid w:val="005B6D14"/>
    <w:rsid w:val="005B77D8"/>
    <w:rsid w:val="006266DF"/>
    <w:rsid w:val="00646E7D"/>
    <w:rsid w:val="00654033"/>
    <w:rsid w:val="00665C88"/>
    <w:rsid w:val="00673656"/>
    <w:rsid w:val="006D3652"/>
    <w:rsid w:val="00702018"/>
    <w:rsid w:val="0070599D"/>
    <w:rsid w:val="00733147"/>
    <w:rsid w:val="007679DD"/>
    <w:rsid w:val="00772B06"/>
    <w:rsid w:val="007752C7"/>
    <w:rsid w:val="0078067E"/>
    <w:rsid w:val="00781D43"/>
    <w:rsid w:val="00827794"/>
    <w:rsid w:val="00893372"/>
    <w:rsid w:val="008C71D8"/>
    <w:rsid w:val="009C71BA"/>
    <w:rsid w:val="00A54BD2"/>
    <w:rsid w:val="00A625FF"/>
    <w:rsid w:val="00BE1239"/>
    <w:rsid w:val="00BE265A"/>
    <w:rsid w:val="00BF77A7"/>
    <w:rsid w:val="00C17F75"/>
    <w:rsid w:val="00C248E1"/>
    <w:rsid w:val="00C4616B"/>
    <w:rsid w:val="00C54F43"/>
    <w:rsid w:val="00C61593"/>
    <w:rsid w:val="00C67487"/>
    <w:rsid w:val="00CC179B"/>
    <w:rsid w:val="00D10E69"/>
    <w:rsid w:val="00D753D4"/>
    <w:rsid w:val="00DA7323"/>
    <w:rsid w:val="00DD4FF9"/>
    <w:rsid w:val="00E20335"/>
    <w:rsid w:val="00EC7BA5"/>
    <w:rsid w:val="00F55548"/>
    <w:rsid w:val="00FC5A70"/>
    <w:rsid w:val="00FC616A"/>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customStyle="1" w:styleId="EndNoteBibliographyTitle">
    <w:name w:val="EndNote Bibliography Title"/>
    <w:basedOn w:val="Normal"/>
    <w:link w:val="EndNoteBibliographyTitleChar"/>
    <w:rsid w:val="00FC5A70"/>
    <w:pPr>
      <w:spacing w:after="0"/>
      <w:jc w:val="center"/>
    </w:pPr>
    <w:rPr>
      <w:rFonts w:ascii="Times New Roman" w:hAnsi="Times New Roman" w:cs="Times New Roman"/>
      <w:noProof/>
      <w:sz w:val="16"/>
      <w:lang w:val="en-US"/>
    </w:rPr>
  </w:style>
  <w:style w:type="character" w:customStyle="1" w:styleId="EndNoteBibliographyTitleChar">
    <w:name w:val="EndNote Bibliography Title Char"/>
    <w:basedOn w:val="DefaultParagraphFont"/>
    <w:link w:val="EndNoteBibliographyTitle"/>
    <w:rsid w:val="00FC5A70"/>
    <w:rPr>
      <w:rFonts w:ascii="Times New Roman" w:hAnsi="Times New Roman" w:cs="Times New Roman"/>
      <w:noProof/>
      <w:sz w:val="16"/>
      <w:lang w:val="en-US"/>
    </w:rPr>
  </w:style>
  <w:style w:type="paragraph" w:customStyle="1" w:styleId="EndNoteBibliography">
    <w:name w:val="EndNote Bibliography"/>
    <w:basedOn w:val="Normal"/>
    <w:link w:val="EndNoteBibliographyChar"/>
    <w:rsid w:val="00FC5A70"/>
    <w:pPr>
      <w:spacing w:line="240" w:lineRule="auto"/>
    </w:pPr>
    <w:rPr>
      <w:rFonts w:ascii="Times New Roman" w:hAnsi="Times New Roman" w:cs="Times New Roman"/>
      <w:noProof/>
      <w:sz w:val="16"/>
      <w:lang w:val="en-US"/>
    </w:rPr>
  </w:style>
  <w:style w:type="character" w:customStyle="1" w:styleId="EndNoteBibliographyChar">
    <w:name w:val="EndNote Bibliography Char"/>
    <w:basedOn w:val="DefaultParagraphFont"/>
    <w:link w:val="EndNoteBibliography"/>
    <w:rsid w:val="00FC5A70"/>
    <w:rPr>
      <w:rFonts w:ascii="Times New Roman" w:hAnsi="Times New Roman" w:cs="Times New Roman"/>
      <w:noProof/>
      <w:sz w:val="16"/>
      <w:lang w:val="en-US"/>
    </w:rPr>
  </w:style>
  <w:style w:type="character" w:styleId="Hyperlink">
    <w:name w:val="Hyperlink"/>
    <w:basedOn w:val="DefaultParagraphFont"/>
    <w:uiPriority w:val="99"/>
    <w:unhideWhenUsed/>
    <w:rsid w:val="00733147"/>
    <w:rPr>
      <w:color w:val="0563C1" w:themeColor="hyperlink"/>
      <w:u w:val="single"/>
    </w:rPr>
  </w:style>
  <w:style w:type="character" w:styleId="UnresolvedMention">
    <w:name w:val="Unresolved Mention"/>
    <w:basedOn w:val="DefaultParagraphFont"/>
    <w:uiPriority w:val="99"/>
    <w:semiHidden/>
    <w:unhideWhenUsed/>
    <w:rsid w:val="00733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472</Words>
  <Characters>2696</Characters>
  <Application>Microsoft Office Word</Application>
  <DocSecurity>0</DocSecurity>
  <Lines>22</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Taiwo Akanbi</cp:lastModifiedBy>
  <cp:revision>14</cp:revision>
  <dcterms:created xsi:type="dcterms:W3CDTF">2026-05-05T07:02:00Z</dcterms:created>
  <dcterms:modified xsi:type="dcterms:W3CDTF">2026-05-05T09:22:00Z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