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B9CD3" w14:textId="77777777" w:rsidR="00545624" w:rsidRDefault="00545624" w:rsidP="00545624">
      <w:pPr>
        <w:pStyle w:val="DocHead"/>
        <w:spacing w:before="0" w:after="0"/>
        <w:ind w:left="-119" w:right="-136" w:firstLine="119"/>
      </w:pPr>
      <w:bookmarkStart w:id="0" w:name="_Hlk206318867"/>
      <w:r>
        <w:t>SIFF 2026</w:t>
      </w:r>
    </w:p>
    <w:p w14:paraId="0F3C1BF4" w14:textId="77777777" w:rsidR="00545624" w:rsidRDefault="00545624" w:rsidP="00545624">
      <w:pPr>
        <w:pStyle w:val="DocHead"/>
        <w:spacing w:before="0" w:after="0"/>
        <w:ind w:left="-119" w:right="-136" w:firstLine="119"/>
      </w:pPr>
      <w:r>
        <w:t>Singapore International Food Forum 2026</w:t>
      </w:r>
      <w:r>
        <w:br/>
      </w:r>
    </w:p>
    <w:p w14:paraId="1B55336E" w14:textId="2DDF273C" w:rsidR="00FA73AF" w:rsidRPr="00545624" w:rsidRDefault="007232C7" w:rsidP="00FA73AF">
      <w:pPr>
        <w:pStyle w:val="Els-Title"/>
      </w:pPr>
      <w:r w:rsidRPr="007232C7">
        <w:t>Effects of Transglutaminase on the Quality Characteristics of Meat-Reduced Sausages</w:t>
      </w:r>
      <w:r w:rsidR="00DE3F69">
        <w:t xml:space="preserve"> </w:t>
      </w:r>
      <w:r w:rsidR="00A21BBE" w:rsidRPr="00545624">
        <w:t xml:space="preserve">Substituted </w:t>
      </w:r>
      <w:r w:rsidR="00F25805" w:rsidRPr="00545624">
        <w:t>with</w:t>
      </w:r>
      <w:r w:rsidR="00A21BBE" w:rsidRPr="00545624">
        <w:t xml:space="preserve"> Germinated Mung Bean Flour</w:t>
      </w:r>
    </w:p>
    <w:p w14:paraId="47A51245" w14:textId="74E16745" w:rsidR="00545624" w:rsidRPr="00BF1319" w:rsidRDefault="00545624" w:rsidP="00545624">
      <w:pPr>
        <w:pStyle w:val="Els-Author"/>
        <w:rPr>
          <w:bCs/>
          <w:kern w:val="2"/>
          <w14:ligatures w14:val="standardContextual"/>
        </w:rPr>
      </w:pPr>
      <w:r w:rsidRPr="00BF1319">
        <w:rPr>
          <w:bCs/>
          <w:kern w:val="2"/>
          <w14:ligatures w14:val="standardContextual"/>
        </w:rPr>
        <w:t>Hoang, Kim Anh</w:t>
      </w:r>
      <w:r w:rsidRPr="00BF1319">
        <w:rPr>
          <w:bCs/>
          <w:kern w:val="2"/>
          <w:vertAlign w:val="superscript"/>
          <w14:ligatures w14:val="standardContextual"/>
        </w:rPr>
        <w:t>a*</w:t>
      </w:r>
      <w:r w:rsidRPr="00BF1319">
        <w:rPr>
          <w:bCs/>
          <w:kern w:val="2"/>
          <w14:ligatures w14:val="standardContextual"/>
        </w:rPr>
        <w:t xml:space="preserve">, </w:t>
      </w:r>
      <w:r w:rsidR="00F8625D" w:rsidRPr="00BF1319">
        <w:rPr>
          <w:bCs/>
          <w:kern w:val="2"/>
          <w14:ligatures w14:val="standardContextual"/>
        </w:rPr>
        <w:t>Le</w:t>
      </w:r>
      <w:r w:rsidRPr="00BF1319">
        <w:rPr>
          <w:bCs/>
          <w:kern w:val="2"/>
          <w14:ligatures w14:val="standardContextual"/>
        </w:rPr>
        <w:t xml:space="preserve">, </w:t>
      </w:r>
      <w:r w:rsidR="00F8625D" w:rsidRPr="00BF1319">
        <w:rPr>
          <w:bCs/>
          <w:kern w:val="2"/>
          <w14:ligatures w14:val="standardContextual"/>
        </w:rPr>
        <w:t>Thi Kim Yen</w:t>
      </w:r>
      <w:r w:rsidRPr="00BF1319">
        <w:rPr>
          <w:bCs/>
          <w:kern w:val="2"/>
          <w:vertAlign w:val="superscript"/>
          <w14:ligatures w14:val="standardContextual"/>
        </w:rPr>
        <w:t>a</w:t>
      </w:r>
    </w:p>
    <w:p w14:paraId="22BAAAF3" w14:textId="77777777" w:rsidR="00545624" w:rsidRDefault="00545624" w:rsidP="00545624">
      <w:pPr>
        <w:pStyle w:val="Els-Affiliation"/>
        <w:rPr>
          <w:kern w:val="2"/>
          <w14:ligatures w14:val="standardContextual"/>
        </w:rPr>
      </w:pPr>
      <w:r>
        <w:rPr>
          <w:kern w:val="2"/>
          <w:vertAlign w:val="superscript"/>
          <w14:ligatures w14:val="standardContextual"/>
        </w:rPr>
        <w:t>a</w:t>
      </w:r>
      <w:r w:rsidRPr="001264BE">
        <w:rPr>
          <w:kern w:val="2"/>
          <w14:ligatures w14:val="standardContextual"/>
        </w:rPr>
        <w:t xml:space="preserve">Food Technology Faculty, Saigon </w:t>
      </w:r>
      <w:r w:rsidRPr="00952B98">
        <w:rPr>
          <w:lang w:val="nb-NO"/>
        </w:rPr>
        <w:t>Technology</w:t>
      </w:r>
      <w:r w:rsidRPr="001264BE">
        <w:rPr>
          <w:kern w:val="2"/>
          <w14:ligatures w14:val="standardContextual"/>
        </w:rPr>
        <w:t xml:space="preserve"> University</w:t>
      </w:r>
      <w:r>
        <w:rPr>
          <w:kern w:val="2"/>
          <w14:ligatures w14:val="standardContextual"/>
        </w:rPr>
        <w:t>, 180 Cao Lo Street, Ward Chanh Hung, Ho Chi Minh city, Vietnam</w:t>
      </w:r>
    </w:p>
    <w:p w14:paraId="3710A6A4" w14:textId="77777777" w:rsidR="00AA446A" w:rsidRPr="00AA446A" w:rsidRDefault="00AA446A" w:rsidP="00AA446A">
      <w:pPr>
        <w:spacing w:line="259" w:lineRule="auto"/>
        <w:rPr>
          <w:rFonts w:ascii="Times New Roman" w:hAnsi="Times New Roman"/>
          <w:noProof/>
          <w:kern w:val="0"/>
          <w:szCs w:val="22"/>
          <w14:ligatures w14:val="none"/>
        </w:rPr>
      </w:pPr>
    </w:p>
    <w:p w14:paraId="14D5C1CA" w14:textId="77777777" w:rsidR="00AA446A" w:rsidRPr="00AA446A" w:rsidRDefault="00AA446A" w:rsidP="00AA446A">
      <w:pPr>
        <w:keepNext/>
        <w:pBdr>
          <w:top w:val="single" w:sz="4" w:space="10" w:color="auto"/>
        </w:pBdr>
        <w:suppressAutoHyphens/>
        <w:spacing w:before="120" w:after="0" w:line="240" w:lineRule="auto"/>
        <w:rPr>
          <w:rFonts w:ascii="Times New Roman" w:eastAsiaTheme="minorEastAsia" w:hAnsi="Times New Roman" w:cs="Times New Roman"/>
          <w:bCs/>
          <w:kern w:val="0"/>
          <w:sz w:val="20"/>
          <w:szCs w:val="20"/>
          <w14:ligatures w14:val="none"/>
        </w:rPr>
      </w:pPr>
      <w:r w:rsidRPr="00AA446A">
        <w:rPr>
          <w:rFonts w:ascii="Times New Roman" w:eastAsia="SimSun" w:hAnsi="Times New Roman" w:cs="Times New Roman"/>
          <w:b/>
          <w:kern w:val="0"/>
          <w:sz w:val="20"/>
          <w:szCs w:val="20"/>
          <w14:ligatures w14:val="none"/>
        </w:rPr>
        <w:t>Abstract</w:t>
      </w:r>
    </w:p>
    <w:p w14:paraId="28096A8D" w14:textId="195AFE58" w:rsidR="0060593D" w:rsidRDefault="00CD1937" w:rsidP="00CD1937">
      <w:pPr>
        <w:pStyle w:val="Els-Abstract-head"/>
        <w:spacing w:before="120" w:after="0" w:line="240" w:lineRule="auto"/>
        <w:jc w:val="both"/>
        <w:rPr>
          <w:b w:val="0"/>
          <w:bCs/>
          <w:kern w:val="2"/>
          <w:sz w:val="20"/>
          <w14:ligatures w14:val="standardContextual"/>
        </w:rPr>
      </w:pPr>
      <w:r w:rsidRPr="00CD1937">
        <w:rPr>
          <w:b w:val="0"/>
          <w:bCs/>
          <w:kern w:val="2"/>
          <w:sz w:val="20"/>
          <w14:ligatures w14:val="standardContextual"/>
        </w:rPr>
        <w:t>This study investigated the effect of transglutaminase (</w:t>
      </w:r>
      <w:proofErr w:type="spellStart"/>
      <w:r w:rsidRPr="00CD1937">
        <w:rPr>
          <w:b w:val="0"/>
          <w:bCs/>
          <w:kern w:val="2"/>
          <w:sz w:val="20"/>
          <w14:ligatures w14:val="standardContextual"/>
        </w:rPr>
        <w:t>TGase</w:t>
      </w:r>
      <w:proofErr w:type="spellEnd"/>
      <w:r w:rsidRPr="00CD1937">
        <w:rPr>
          <w:b w:val="0"/>
          <w:bCs/>
          <w:kern w:val="2"/>
          <w:sz w:val="20"/>
          <w14:ligatures w14:val="standardContextual"/>
        </w:rPr>
        <w:t xml:space="preserve">) treatment (0–0.6%) on the quality of meat-reduced sausages, in which 36% of the meat content was replaced with germinated mung bean flour (GMF). Evaluations included chemical composition, physicochemical properties (pH, cooking quality, emulsion stability, instrumental texture, and color), microstructure (SEM), protein profile (SDS-PAGE), protein secondary structure and intermolecular interactions (FT-IR), sensory characteristics using the CATA method with 31 attributes, overall acceptability, and </w:t>
      </w:r>
      <w:r w:rsidRPr="00F4626E">
        <w:rPr>
          <w:b w:val="0"/>
          <w:bCs/>
          <w:i/>
          <w:iCs/>
          <w:kern w:val="2"/>
          <w:sz w:val="20"/>
          <w14:ligatures w14:val="standardContextual"/>
        </w:rPr>
        <w:t>in vitro</w:t>
      </w:r>
      <w:r w:rsidRPr="00CD1937">
        <w:rPr>
          <w:b w:val="0"/>
          <w:bCs/>
          <w:kern w:val="2"/>
          <w:sz w:val="20"/>
          <w14:ligatures w14:val="standardContextual"/>
        </w:rPr>
        <w:t xml:space="preserve"> protein digestibility (IVPD).</w:t>
      </w:r>
      <w:r>
        <w:rPr>
          <w:b w:val="0"/>
          <w:bCs/>
          <w:kern w:val="2"/>
          <w:sz w:val="20"/>
          <w14:ligatures w14:val="standardContextual"/>
        </w:rPr>
        <w:t xml:space="preserve"> </w:t>
      </w:r>
      <w:r w:rsidRPr="00CD1937">
        <w:rPr>
          <w:b w:val="0"/>
          <w:bCs/>
          <w:kern w:val="2"/>
          <w:sz w:val="20"/>
          <w14:ligatures w14:val="standardContextual"/>
        </w:rPr>
        <w:t xml:space="preserve">The results showed that increasing </w:t>
      </w:r>
      <w:proofErr w:type="spellStart"/>
      <w:r w:rsidRPr="00CD1937">
        <w:rPr>
          <w:b w:val="0"/>
          <w:bCs/>
          <w:kern w:val="2"/>
          <w:sz w:val="20"/>
          <w14:ligatures w14:val="standardContextual"/>
        </w:rPr>
        <w:t>TGase</w:t>
      </w:r>
      <w:proofErr w:type="spellEnd"/>
      <w:r w:rsidRPr="00CD1937">
        <w:rPr>
          <w:b w:val="0"/>
          <w:bCs/>
          <w:kern w:val="2"/>
          <w:sz w:val="20"/>
          <w14:ligatures w14:val="standardContextual"/>
        </w:rPr>
        <w:t xml:space="preserve"> levels significantly improved emulsion stability, increased cooking yield by 1.03-fold, and reduced cooking loss by 2.99-fold compared with the untreated control (E0), while causing minimal changes in chemical composition. Meat-reduced sausages treated with 0.3–0.5% </w:t>
      </w:r>
      <w:proofErr w:type="spellStart"/>
      <w:r w:rsidRPr="00CD1937">
        <w:rPr>
          <w:b w:val="0"/>
          <w:bCs/>
          <w:kern w:val="2"/>
          <w:sz w:val="20"/>
          <w14:ligatures w14:val="standardContextual"/>
        </w:rPr>
        <w:t>TGase</w:t>
      </w:r>
      <w:proofErr w:type="spellEnd"/>
      <w:r w:rsidRPr="00CD1937">
        <w:rPr>
          <w:b w:val="0"/>
          <w:bCs/>
          <w:kern w:val="2"/>
          <w:sz w:val="20"/>
          <w14:ligatures w14:val="standardContextual"/>
        </w:rPr>
        <w:t xml:space="preserve"> exhibited markedly improved textural properties compared with E0 and showed values comparable to the full-meat control (C100). However, E06 (0.6% </w:t>
      </w:r>
      <w:proofErr w:type="spellStart"/>
      <w:r w:rsidRPr="00CD1937">
        <w:rPr>
          <w:b w:val="0"/>
          <w:bCs/>
          <w:kern w:val="2"/>
          <w:sz w:val="20"/>
          <w14:ligatures w14:val="standardContextual"/>
        </w:rPr>
        <w:t>TGase</w:t>
      </w:r>
      <w:proofErr w:type="spellEnd"/>
      <w:r w:rsidRPr="00CD1937">
        <w:rPr>
          <w:b w:val="0"/>
          <w:bCs/>
          <w:kern w:val="2"/>
          <w:sz w:val="20"/>
          <w14:ligatures w14:val="standardContextual"/>
        </w:rPr>
        <w:t xml:space="preserve">) exhibited excessively high hardness, cohesiveness, springiness, and gumminess, which were 1.11, 1.30, 1.45, and 1.51-fold higher than those of C100, respectively. SDS-PAGE and FT-IR analyses suggested enhanced protein cross-linking and intermolecular interactions in </w:t>
      </w:r>
      <w:proofErr w:type="spellStart"/>
      <w:r w:rsidRPr="00CD1937">
        <w:rPr>
          <w:b w:val="0"/>
          <w:bCs/>
          <w:kern w:val="2"/>
          <w:sz w:val="20"/>
          <w14:ligatures w14:val="standardContextual"/>
        </w:rPr>
        <w:t>TGase</w:t>
      </w:r>
      <w:proofErr w:type="spellEnd"/>
      <w:r w:rsidRPr="00CD1937">
        <w:rPr>
          <w:b w:val="0"/>
          <w:bCs/>
          <w:kern w:val="2"/>
          <w:sz w:val="20"/>
          <w14:ligatures w14:val="standardContextual"/>
        </w:rPr>
        <w:t>-treated samples.</w:t>
      </w:r>
      <w:r>
        <w:rPr>
          <w:b w:val="0"/>
          <w:bCs/>
          <w:kern w:val="2"/>
          <w:sz w:val="20"/>
          <w14:ligatures w14:val="standardContextual"/>
        </w:rPr>
        <w:t xml:space="preserve"> </w:t>
      </w:r>
      <w:r w:rsidRPr="00CD1937">
        <w:rPr>
          <w:b w:val="0"/>
          <w:bCs/>
          <w:kern w:val="2"/>
          <w:sz w:val="20"/>
          <w14:ligatures w14:val="standardContextual"/>
        </w:rPr>
        <w:t xml:space="preserve">Sensory evaluation involving 133 consumers revealed that E0 was associated with undesirable attributes such as beany odor, bitter/astringent aftertaste, and gritty texture, whereas higher </w:t>
      </w:r>
      <w:proofErr w:type="spellStart"/>
      <w:r w:rsidRPr="00CD1937">
        <w:rPr>
          <w:b w:val="0"/>
          <w:bCs/>
          <w:kern w:val="2"/>
          <w:sz w:val="20"/>
          <w14:ligatures w14:val="standardContextual"/>
        </w:rPr>
        <w:t>TGase</w:t>
      </w:r>
      <w:proofErr w:type="spellEnd"/>
      <w:r w:rsidRPr="00CD1937">
        <w:rPr>
          <w:b w:val="0"/>
          <w:bCs/>
          <w:kern w:val="2"/>
          <w:sz w:val="20"/>
          <w14:ligatures w14:val="standardContextual"/>
        </w:rPr>
        <w:t xml:space="preserve"> levels (0.4–0.6%) resulted in less favorable characteristics, including dry texture, darker color, and rough surface. In contrast, E03 (0.3% </w:t>
      </w:r>
      <w:proofErr w:type="spellStart"/>
      <w:r w:rsidRPr="00CD1937">
        <w:rPr>
          <w:b w:val="0"/>
          <w:bCs/>
          <w:kern w:val="2"/>
          <w:sz w:val="20"/>
          <w14:ligatures w14:val="standardContextual"/>
        </w:rPr>
        <w:t>TGase</w:t>
      </w:r>
      <w:proofErr w:type="spellEnd"/>
      <w:r w:rsidRPr="00CD1937">
        <w:rPr>
          <w:b w:val="0"/>
          <w:bCs/>
          <w:kern w:val="2"/>
          <w:sz w:val="20"/>
          <w14:ligatures w14:val="standardContextual"/>
        </w:rPr>
        <w:t xml:space="preserve">) was the most preferred </w:t>
      </w:r>
      <w:r w:rsidR="00AE491F">
        <w:rPr>
          <w:b w:val="0"/>
          <w:bCs/>
          <w:kern w:val="2"/>
          <w:sz w:val="20"/>
          <w14:ligatures w14:val="standardContextual"/>
        </w:rPr>
        <w:t>sample</w:t>
      </w:r>
      <w:r w:rsidRPr="00CD1937">
        <w:rPr>
          <w:b w:val="0"/>
          <w:bCs/>
          <w:kern w:val="2"/>
          <w:sz w:val="20"/>
          <w14:ligatures w14:val="standardContextual"/>
        </w:rPr>
        <w:t xml:space="preserve"> and closely resembled C100, being characterized by sweet aftertaste, characteristic aroma, crispness, smoothness, and savory flavor. Moreover, E03 showed no significant difference in IVPD compared with E0 and only slightly lower IVPD than C100, indicating that </w:t>
      </w:r>
      <w:proofErr w:type="spellStart"/>
      <w:r w:rsidRPr="00CD1937">
        <w:rPr>
          <w:b w:val="0"/>
          <w:bCs/>
          <w:kern w:val="2"/>
          <w:sz w:val="20"/>
          <w14:ligatures w14:val="standardContextual"/>
        </w:rPr>
        <w:t>TGase</w:t>
      </w:r>
      <w:proofErr w:type="spellEnd"/>
      <w:r w:rsidRPr="00CD1937">
        <w:rPr>
          <w:b w:val="0"/>
          <w:bCs/>
          <w:kern w:val="2"/>
          <w:sz w:val="20"/>
          <w14:ligatures w14:val="standardContextual"/>
        </w:rPr>
        <w:t xml:space="preserve"> treatment effectively improved the physicochemical and sensory quality of meat-reduced sausages without adversely affecting protein digestibility</w:t>
      </w:r>
      <w:r w:rsidR="00E521DB" w:rsidRPr="00E521DB">
        <w:rPr>
          <w:b w:val="0"/>
          <w:bCs/>
          <w:kern w:val="2"/>
          <w:sz w:val="20"/>
          <w14:ligatures w14:val="standardContextual"/>
        </w:rPr>
        <w:t>.</w:t>
      </w:r>
    </w:p>
    <w:p w14:paraId="1FF54CBB" w14:textId="77777777" w:rsidR="0070203B" w:rsidRDefault="0070203B" w:rsidP="00875C36">
      <w:pPr>
        <w:spacing w:line="259" w:lineRule="auto"/>
        <w:jc w:val="both"/>
        <w:rPr>
          <w:rFonts w:ascii="Times New Roman" w:hAnsi="Times New Roman" w:cs="Times New Roman"/>
          <w:bCs/>
          <w:i/>
          <w:iCs/>
          <w:noProof/>
          <w:sz w:val="20"/>
          <w:szCs w:val="20"/>
          <w14:ligatures w14:val="none"/>
        </w:rPr>
      </w:pPr>
    </w:p>
    <w:p w14:paraId="4D66B349" w14:textId="2CAA39F4" w:rsidR="00783426" w:rsidRDefault="00715BAB" w:rsidP="00875C36">
      <w:pPr>
        <w:spacing w:line="259" w:lineRule="auto"/>
        <w:jc w:val="both"/>
        <w:rPr>
          <w:rFonts w:ascii="Times New Roman" w:hAnsi="Times New Roman"/>
          <w:sz w:val="22"/>
          <w:szCs w:val="22"/>
        </w:rPr>
      </w:pPr>
      <w:r w:rsidRPr="008D4BD9">
        <w:rPr>
          <w:rFonts w:ascii="Times New Roman" w:hAnsi="Times New Roman" w:cs="Times New Roman"/>
          <w:bCs/>
          <w:i/>
          <w:iCs/>
          <w:noProof/>
          <w:sz w:val="20"/>
          <w:szCs w:val="20"/>
          <w14:ligatures w14:val="none"/>
        </w:rPr>
        <w:t>Keywords:</w:t>
      </w:r>
      <w:r w:rsidRPr="008D4BD9">
        <w:rPr>
          <w:rFonts w:ascii="Times New Roman" w:hAnsi="Times New Roman" w:cs="Times New Roman"/>
          <w:bCs/>
          <w:noProof/>
          <w:sz w:val="20"/>
          <w:szCs w:val="20"/>
          <w14:ligatures w14:val="none"/>
        </w:rPr>
        <w:t xml:space="preserve"> </w:t>
      </w:r>
      <w:r w:rsidR="000B23E2">
        <w:rPr>
          <w:rFonts w:ascii="Times New Roman" w:hAnsi="Times New Roman" w:cs="Times New Roman"/>
          <w:bCs/>
          <w:noProof/>
          <w:sz w:val="20"/>
          <w:szCs w:val="20"/>
          <w14:ligatures w14:val="none"/>
        </w:rPr>
        <w:t>t</w:t>
      </w:r>
      <w:r w:rsidR="000B23E2" w:rsidRPr="000B23E2">
        <w:rPr>
          <w:rFonts w:ascii="Times New Roman" w:hAnsi="Times New Roman" w:cs="Times New Roman"/>
          <w:bCs/>
          <w:noProof/>
          <w:sz w:val="20"/>
          <w:szCs w:val="20"/>
          <w14:ligatures w14:val="none"/>
        </w:rPr>
        <w:t>ransglutaminase</w:t>
      </w:r>
      <w:r w:rsidR="000B23E2">
        <w:rPr>
          <w:rFonts w:ascii="Times New Roman" w:hAnsi="Times New Roman" w:cs="Times New Roman"/>
          <w:bCs/>
          <w:noProof/>
          <w:sz w:val="20"/>
          <w:szCs w:val="20"/>
          <w14:ligatures w14:val="none"/>
        </w:rPr>
        <w:t>,</w:t>
      </w:r>
      <w:r w:rsidR="000B23E2" w:rsidRPr="000B23E2">
        <w:rPr>
          <w:rFonts w:ascii="Times New Roman" w:hAnsi="Times New Roman" w:cs="Times New Roman"/>
          <w:bCs/>
          <w:noProof/>
          <w:sz w:val="20"/>
          <w:szCs w:val="20"/>
          <w14:ligatures w14:val="none"/>
        </w:rPr>
        <w:t xml:space="preserve"> germinated mung bean flour</w:t>
      </w:r>
      <w:r w:rsidR="000B23E2">
        <w:rPr>
          <w:rFonts w:ascii="Times New Roman" w:hAnsi="Times New Roman" w:cs="Times New Roman"/>
          <w:bCs/>
          <w:noProof/>
          <w:sz w:val="20"/>
          <w:szCs w:val="20"/>
          <w14:ligatures w14:val="none"/>
        </w:rPr>
        <w:t>,</w:t>
      </w:r>
      <w:r w:rsidR="000B23E2" w:rsidRPr="000B23E2">
        <w:rPr>
          <w:rFonts w:ascii="Times New Roman" w:hAnsi="Times New Roman" w:cs="Times New Roman"/>
          <w:bCs/>
          <w:noProof/>
          <w:sz w:val="20"/>
          <w:szCs w:val="20"/>
          <w14:ligatures w14:val="none"/>
        </w:rPr>
        <w:t xml:space="preserve"> meat-reduced sausage</w:t>
      </w:r>
      <w:r w:rsidR="000B23E2">
        <w:rPr>
          <w:rFonts w:ascii="Times New Roman" w:hAnsi="Times New Roman" w:cs="Times New Roman"/>
          <w:bCs/>
          <w:noProof/>
          <w:sz w:val="20"/>
          <w:szCs w:val="20"/>
          <w14:ligatures w14:val="none"/>
        </w:rPr>
        <w:t>,</w:t>
      </w:r>
      <w:r w:rsidR="000B23E2" w:rsidRPr="000B23E2">
        <w:rPr>
          <w:rFonts w:ascii="Times New Roman" w:hAnsi="Times New Roman" w:cs="Times New Roman"/>
          <w:bCs/>
          <w:noProof/>
          <w:sz w:val="20"/>
          <w:szCs w:val="20"/>
          <w14:ligatures w14:val="none"/>
        </w:rPr>
        <w:t xml:space="preserve"> protein cross-linking</w:t>
      </w:r>
      <w:r w:rsidR="000B23E2">
        <w:rPr>
          <w:rFonts w:ascii="Times New Roman" w:hAnsi="Times New Roman" w:cs="Times New Roman"/>
          <w:bCs/>
          <w:noProof/>
          <w:sz w:val="20"/>
          <w:szCs w:val="20"/>
          <w14:ligatures w14:val="none"/>
        </w:rPr>
        <w:t>,</w:t>
      </w:r>
      <w:r w:rsidR="000B23E2" w:rsidRPr="000B23E2">
        <w:rPr>
          <w:rFonts w:ascii="Times New Roman" w:hAnsi="Times New Roman" w:cs="Times New Roman"/>
          <w:bCs/>
          <w:noProof/>
          <w:sz w:val="20"/>
          <w:szCs w:val="20"/>
          <w14:ligatures w14:val="none"/>
        </w:rPr>
        <w:t xml:space="preserve"> </w:t>
      </w:r>
      <w:r w:rsidR="00D94A86" w:rsidRPr="00D94A86">
        <w:rPr>
          <w:rFonts w:ascii="Times New Roman" w:hAnsi="Times New Roman" w:cs="Times New Roman"/>
          <w:bCs/>
          <w:noProof/>
          <w:sz w:val="20"/>
          <w:szCs w:val="20"/>
          <w14:ligatures w14:val="none"/>
        </w:rPr>
        <w:t>texture properties</w:t>
      </w:r>
      <w:r w:rsidR="00AF504D">
        <w:rPr>
          <w:rFonts w:ascii="Times New Roman" w:hAnsi="Times New Roman" w:cs="Times New Roman"/>
          <w:bCs/>
          <w:noProof/>
          <w:sz w:val="20"/>
          <w:szCs w:val="20"/>
          <w14:ligatures w14:val="none"/>
        </w:rPr>
        <w:t xml:space="preserve">, </w:t>
      </w:r>
      <w:r w:rsidR="000B23E2" w:rsidRPr="000B23E2">
        <w:rPr>
          <w:rFonts w:ascii="Times New Roman" w:hAnsi="Times New Roman" w:cs="Times New Roman"/>
          <w:bCs/>
          <w:noProof/>
          <w:sz w:val="20"/>
          <w:szCs w:val="20"/>
          <w14:ligatures w14:val="none"/>
        </w:rPr>
        <w:t>sensory quality</w:t>
      </w:r>
      <w:r w:rsidR="000B23E2">
        <w:rPr>
          <w:rFonts w:ascii="Times New Roman" w:hAnsi="Times New Roman" w:cs="Times New Roman"/>
          <w:bCs/>
          <w:noProof/>
          <w:sz w:val="20"/>
          <w:szCs w:val="20"/>
          <w14:ligatures w14:val="none"/>
        </w:rPr>
        <w:t>,</w:t>
      </w:r>
      <w:r w:rsidR="000B23E2" w:rsidRPr="000B23E2">
        <w:rPr>
          <w:rFonts w:ascii="Times New Roman" w:hAnsi="Times New Roman" w:cs="Times New Roman"/>
          <w:bCs/>
          <w:noProof/>
          <w:sz w:val="20"/>
          <w:szCs w:val="20"/>
          <w14:ligatures w14:val="none"/>
        </w:rPr>
        <w:t xml:space="preserve"> in vitro protein digestibility</w:t>
      </w:r>
      <w:r w:rsidR="001478E0" w:rsidRPr="001478E0">
        <w:rPr>
          <w:rFonts w:ascii="Times New Roman" w:hAnsi="Times New Roman" w:cs="Times New Roman"/>
          <w:bCs/>
          <w:noProof/>
          <w:sz w:val="20"/>
          <w:szCs w:val="20"/>
          <w14:ligatures w14:val="none"/>
        </w:rPr>
        <w:t>.</w:t>
      </w:r>
      <w:bookmarkEnd w:id="0"/>
    </w:p>
    <w:p w14:paraId="1F98A731" w14:textId="77777777" w:rsidR="00783426" w:rsidRDefault="00783426" w:rsidP="00715BAB">
      <w:pPr>
        <w:pStyle w:val="CETAuthors"/>
        <w:spacing w:line="240" w:lineRule="auto"/>
        <w:rPr>
          <w:rFonts w:ascii="Times New Roman" w:hAnsi="Times New Roman"/>
          <w:sz w:val="22"/>
          <w:szCs w:val="22"/>
          <w:lang w:val="en-US"/>
        </w:rPr>
      </w:pPr>
    </w:p>
    <w:p w14:paraId="078643B1" w14:textId="77777777" w:rsidR="00783426" w:rsidRDefault="00783426" w:rsidP="00715BAB">
      <w:pPr>
        <w:pStyle w:val="CETAuthors"/>
        <w:spacing w:line="240" w:lineRule="auto"/>
        <w:rPr>
          <w:rFonts w:ascii="Times New Roman" w:hAnsi="Times New Roman"/>
          <w:sz w:val="22"/>
          <w:szCs w:val="22"/>
          <w:lang w:val="en-US"/>
        </w:rPr>
      </w:pPr>
    </w:p>
    <w:p w14:paraId="4F157BB9" w14:textId="77777777" w:rsidR="00783426" w:rsidRDefault="00783426" w:rsidP="00715BAB">
      <w:pPr>
        <w:pStyle w:val="CETAuthors"/>
        <w:spacing w:line="240" w:lineRule="auto"/>
        <w:rPr>
          <w:rFonts w:ascii="Times New Roman" w:hAnsi="Times New Roman"/>
          <w:sz w:val="22"/>
          <w:szCs w:val="22"/>
          <w:lang w:val="en-US"/>
        </w:rPr>
      </w:pPr>
    </w:p>
    <w:p w14:paraId="39C8BB52" w14:textId="77777777" w:rsidR="00783426" w:rsidRDefault="00783426" w:rsidP="00715BAB">
      <w:pPr>
        <w:pStyle w:val="CETAuthors"/>
        <w:spacing w:line="240" w:lineRule="auto"/>
        <w:rPr>
          <w:rFonts w:ascii="Times New Roman" w:hAnsi="Times New Roman"/>
          <w:sz w:val="22"/>
          <w:szCs w:val="22"/>
          <w:lang w:val="en-US"/>
        </w:rPr>
      </w:pPr>
    </w:p>
    <w:p w14:paraId="44F172D9" w14:textId="77777777" w:rsidR="00783426" w:rsidRDefault="00783426" w:rsidP="00715BAB">
      <w:pPr>
        <w:pStyle w:val="CETAuthors"/>
        <w:spacing w:line="240" w:lineRule="auto"/>
        <w:rPr>
          <w:rFonts w:ascii="Times New Roman" w:hAnsi="Times New Roman"/>
          <w:sz w:val="22"/>
          <w:szCs w:val="22"/>
          <w:lang w:val="en-US"/>
        </w:rPr>
      </w:pPr>
    </w:p>
    <w:p w14:paraId="28C7EF58" w14:textId="77777777" w:rsidR="00783426" w:rsidRDefault="00783426" w:rsidP="00715BAB">
      <w:pPr>
        <w:pStyle w:val="CETAuthors"/>
        <w:spacing w:line="240" w:lineRule="auto"/>
        <w:rPr>
          <w:rFonts w:ascii="Times New Roman" w:hAnsi="Times New Roman"/>
          <w:sz w:val="22"/>
          <w:szCs w:val="22"/>
          <w:lang w:val="en-US"/>
        </w:rPr>
      </w:pPr>
    </w:p>
    <w:p w14:paraId="41F67C23" w14:textId="77777777" w:rsidR="00783426" w:rsidRDefault="00783426" w:rsidP="00715BAB">
      <w:pPr>
        <w:pStyle w:val="CETAuthors"/>
        <w:spacing w:line="240" w:lineRule="auto"/>
        <w:rPr>
          <w:rFonts w:ascii="Times New Roman" w:hAnsi="Times New Roman"/>
          <w:sz w:val="22"/>
          <w:szCs w:val="22"/>
          <w:lang w:val="en-US"/>
        </w:rPr>
      </w:pPr>
    </w:p>
    <w:p w14:paraId="2CD7E277" w14:textId="77777777" w:rsidR="00DF7EFA" w:rsidRDefault="00DF7EFA" w:rsidP="00715BAB">
      <w:pPr>
        <w:pStyle w:val="CETAuthors"/>
        <w:spacing w:line="240" w:lineRule="auto"/>
        <w:rPr>
          <w:rFonts w:ascii="Times New Roman" w:hAnsi="Times New Roman"/>
          <w:sz w:val="22"/>
          <w:szCs w:val="22"/>
          <w:lang w:val="en-US"/>
        </w:rPr>
      </w:pPr>
    </w:p>
    <w:p w14:paraId="6A12D957" w14:textId="77777777" w:rsidR="00783426" w:rsidRDefault="00783426" w:rsidP="00715BAB">
      <w:pPr>
        <w:pStyle w:val="CETAuthors"/>
        <w:spacing w:line="240" w:lineRule="auto"/>
        <w:rPr>
          <w:rFonts w:ascii="Times New Roman" w:hAnsi="Times New Roman"/>
          <w:sz w:val="22"/>
          <w:szCs w:val="22"/>
          <w:lang w:val="en-US"/>
        </w:rPr>
      </w:pPr>
    </w:p>
    <w:p w14:paraId="67C82199" w14:textId="77777777" w:rsidR="00783426" w:rsidRDefault="00783426" w:rsidP="00715BAB">
      <w:pPr>
        <w:pStyle w:val="CETAuthors"/>
        <w:spacing w:line="240" w:lineRule="auto"/>
        <w:rPr>
          <w:rFonts w:ascii="Times New Roman" w:hAnsi="Times New Roman"/>
          <w:sz w:val="22"/>
          <w:szCs w:val="22"/>
          <w:lang w:val="en-US"/>
        </w:rPr>
      </w:pPr>
    </w:p>
    <w:p w14:paraId="59E1B516" w14:textId="77777777" w:rsidR="00783426" w:rsidRDefault="00783426" w:rsidP="00783426">
      <w:pPr>
        <w:jc w:val="both"/>
        <w:rPr>
          <w:sz w:val="18"/>
          <w:szCs w:val="18"/>
        </w:rPr>
      </w:pPr>
      <w:r>
        <w:rPr>
          <w:sz w:val="18"/>
          <w:szCs w:val="18"/>
        </w:rPr>
        <w:t>_______________________</w:t>
      </w:r>
    </w:p>
    <w:p w14:paraId="42874152" w14:textId="1EC14671" w:rsidR="00783426" w:rsidRDefault="00783426" w:rsidP="00875C36">
      <w:pPr>
        <w:pStyle w:val="Els-footnote"/>
        <w:ind w:firstLine="0"/>
        <w:rPr>
          <w:sz w:val="22"/>
          <w:szCs w:val="22"/>
        </w:rPr>
      </w:pPr>
      <w:r w:rsidRPr="00BF77A7">
        <w:rPr>
          <w:sz w:val="18"/>
          <w:szCs w:val="18"/>
        </w:rPr>
        <w:t xml:space="preserve">* </w:t>
      </w:r>
      <w:bookmarkStart w:id="1" w:name="_Hlk211087958"/>
      <w:bookmarkStart w:id="2" w:name="_Hlk211087959"/>
      <w:bookmarkStart w:id="3" w:name="_Hlk211088033"/>
      <w:bookmarkStart w:id="4" w:name="_Hlk211088034"/>
      <w:r w:rsidRPr="00BF77A7">
        <w:rPr>
          <w:sz w:val="18"/>
          <w:szCs w:val="18"/>
        </w:rPr>
        <w:t xml:space="preserve">Corresponding author </w:t>
      </w:r>
      <w:r w:rsidRPr="00BF77A7">
        <w:rPr>
          <w:i/>
          <w:iCs/>
          <w:sz w:val="18"/>
          <w:szCs w:val="18"/>
        </w:rPr>
        <w:t>E-mail address:</w:t>
      </w:r>
      <w:bookmarkEnd w:id="1"/>
      <w:bookmarkEnd w:id="2"/>
      <w:bookmarkEnd w:id="3"/>
      <w:bookmarkEnd w:id="4"/>
      <w:r>
        <w:rPr>
          <w:sz w:val="18"/>
          <w:szCs w:val="18"/>
        </w:rPr>
        <w:t xml:space="preserve"> anh.hoangkim@stu.edu.vn</w:t>
      </w:r>
    </w:p>
    <w:sectPr w:rsidR="00783426" w:rsidSect="0097162A">
      <w:pgSz w:w="11906" w:h="16838" w:code="9"/>
      <w:pgMar w:top="1616" w:right="936" w:bottom="1440" w:left="161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003CC0"/>
    <w:multiLevelType w:val="hybridMultilevel"/>
    <w:tmpl w:val="BEAA359C"/>
    <w:lvl w:ilvl="0" w:tplc="5CF20AF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4428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62A"/>
    <w:rsid w:val="00014262"/>
    <w:rsid w:val="0005504F"/>
    <w:rsid w:val="00084008"/>
    <w:rsid w:val="0009060C"/>
    <w:rsid w:val="00097311"/>
    <w:rsid w:val="000A10B0"/>
    <w:rsid w:val="000B23E2"/>
    <w:rsid w:val="000B7F65"/>
    <w:rsid w:val="000E014E"/>
    <w:rsid w:val="00120614"/>
    <w:rsid w:val="00127813"/>
    <w:rsid w:val="001478E0"/>
    <w:rsid w:val="00182115"/>
    <w:rsid w:val="001A46B1"/>
    <w:rsid w:val="001C51CF"/>
    <w:rsid w:val="001D29D2"/>
    <w:rsid w:val="001F5AD0"/>
    <w:rsid w:val="00217ACC"/>
    <w:rsid w:val="00251865"/>
    <w:rsid w:val="0025299D"/>
    <w:rsid w:val="00295E82"/>
    <w:rsid w:val="002964AD"/>
    <w:rsid w:val="002A61A6"/>
    <w:rsid w:val="002F15A8"/>
    <w:rsid w:val="00304E45"/>
    <w:rsid w:val="003153C0"/>
    <w:rsid w:val="0033091C"/>
    <w:rsid w:val="003A0925"/>
    <w:rsid w:val="00420BDA"/>
    <w:rsid w:val="0042126A"/>
    <w:rsid w:val="004632E2"/>
    <w:rsid w:val="00476525"/>
    <w:rsid w:val="0049752A"/>
    <w:rsid w:val="004A2528"/>
    <w:rsid w:val="004D7018"/>
    <w:rsid w:val="004E1E0D"/>
    <w:rsid w:val="004E4103"/>
    <w:rsid w:val="00536016"/>
    <w:rsid w:val="00542DD3"/>
    <w:rsid w:val="00545624"/>
    <w:rsid w:val="00567CA4"/>
    <w:rsid w:val="005846EA"/>
    <w:rsid w:val="005B2BFB"/>
    <w:rsid w:val="005B3032"/>
    <w:rsid w:val="005B6377"/>
    <w:rsid w:val="005E4745"/>
    <w:rsid w:val="0060593D"/>
    <w:rsid w:val="006246B6"/>
    <w:rsid w:val="00627E36"/>
    <w:rsid w:val="00662513"/>
    <w:rsid w:val="00674084"/>
    <w:rsid w:val="00687E26"/>
    <w:rsid w:val="006B3F76"/>
    <w:rsid w:val="006D6031"/>
    <w:rsid w:val="0070203B"/>
    <w:rsid w:val="00704BB2"/>
    <w:rsid w:val="00705712"/>
    <w:rsid w:val="00715BAB"/>
    <w:rsid w:val="007232C7"/>
    <w:rsid w:val="00765E0B"/>
    <w:rsid w:val="00771B91"/>
    <w:rsid w:val="0077370D"/>
    <w:rsid w:val="00783426"/>
    <w:rsid w:val="00795AD1"/>
    <w:rsid w:val="007B34F5"/>
    <w:rsid w:val="00875C36"/>
    <w:rsid w:val="008B7536"/>
    <w:rsid w:val="008D2651"/>
    <w:rsid w:val="008D4792"/>
    <w:rsid w:val="008D4BD9"/>
    <w:rsid w:val="0097162A"/>
    <w:rsid w:val="00972CDF"/>
    <w:rsid w:val="00983B12"/>
    <w:rsid w:val="009C72E8"/>
    <w:rsid w:val="00A079D8"/>
    <w:rsid w:val="00A21BBE"/>
    <w:rsid w:val="00A549CC"/>
    <w:rsid w:val="00A950E9"/>
    <w:rsid w:val="00AA446A"/>
    <w:rsid w:val="00AA4870"/>
    <w:rsid w:val="00AD0BF3"/>
    <w:rsid w:val="00AD2171"/>
    <w:rsid w:val="00AD6720"/>
    <w:rsid w:val="00AE491F"/>
    <w:rsid w:val="00AF504D"/>
    <w:rsid w:val="00B226A8"/>
    <w:rsid w:val="00BA05A7"/>
    <w:rsid w:val="00BA27EE"/>
    <w:rsid w:val="00BB6FAD"/>
    <w:rsid w:val="00BF1319"/>
    <w:rsid w:val="00BF7087"/>
    <w:rsid w:val="00C025BD"/>
    <w:rsid w:val="00C04E1F"/>
    <w:rsid w:val="00C079EB"/>
    <w:rsid w:val="00C11E83"/>
    <w:rsid w:val="00C82051"/>
    <w:rsid w:val="00C94EDE"/>
    <w:rsid w:val="00CD1937"/>
    <w:rsid w:val="00CE32C6"/>
    <w:rsid w:val="00CF67C8"/>
    <w:rsid w:val="00D104BA"/>
    <w:rsid w:val="00D94A86"/>
    <w:rsid w:val="00D97930"/>
    <w:rsid w:val="00DA5849"/>
    <w:rsid w:val="00DE3F69"/>
    <w:rsid w:val="00DF7EFA"/>
    <w:rsid w:val="00E235C3"/>
    <w:rsid w:val="00E43D31"/>
    <w:rsid w:val="00E521DB"/>
    <w:rsid w:val="00E7011A"/>
    <w:rsid w:val="00E710F5"/>
    <w:rsid w:val="00EC509B"/>
    <w:rsid w:val="00F23BA1"/>
    <w:rsid w:val="00F25805"/>
    <w:rsid w:val="00F33208"/>
    <w:rsid w:val="00F4626E"/>
    <w:rsid w:val="00F76CE4"/>
    <w:rsid w:val="00F8625D"/>
    <w:rsid w:val="00F9137A"/>
    <w:rsid w:val="00FA5E58"/>
    <w:rsid w:val="00FA7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FEB8"/>
  <w15:chartTrackingRefBased/>
  <w15:docId w15:val="{E51F88C7-3A7A-483E-A339-CBEF6404E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paragraph" w:styleId="u1">
    <w:name w:val="heading 1"/>
    <w:basedOn w:val="Binhthng"/>
    <w:next w:val="Binhthng"/>
    <w:link w:val="u1Char"/>
    <w:uiPriority w:val="9"/>
    <w:qFormat/>
    <w:rsid w:val="00971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rsid w:val="00971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rsid w:val="0097162A"/>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rsid w:val="0097162A"/>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rsid w:val="0097162A"/>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rsid w:val="0097162A"/>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rsid w:val="0097162A"/>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rsid w:val="0097162A"/>
    <w:pPr>
      <w:keepNext/>
      <w:keepLines/>
      <w:spacing w:after="0"/>
      <w:outlineLvl w:val="7"/>
    </w:pPr>
    <w:rPr>
      <w:rFonts w:eastAsiaTheme="majorEastAsia" w:cstheme="majorBidi"/>
      <w:i/>
      <w:iCs/>
      <w:color w:val="272727" w:themeColor="text1" w:themeTint="D8"/>
    </w:rPr>
  </w:style>
  <w:style w:type="paragraph" w:styleId="u9">
    <w:name w:val="heading 9"/>
    <w:basedOn w:val="Binhthng"/>
    <w:next w:val="Binhthng"/>
    <w:link w:val="u9Char"/>
    <w:uiPriority w:val="9"/>
    <w:semiHidden/>
    <w:unhideWhenUsed/>
    <w:qFormat/>
    <w:rsid w:val="0097162A"/>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97162A"/>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97162A"/>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97162A"/>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97162A"/>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97162A"/>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97162A"/>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97162A"/>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97162A"/>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97162A"/>
    <w:rPr>
      <w:rFonts w:eastAsiaTheme="majorEastAsia" w:cstheme="majorBidi"/>
      <w:color w:val="272727" w:themeColor="text1" w:themeTint="D8"/>
    </w:rPr>
  </w:style>
  <w:style w:type="paragraph" w:styleId="Tiu">
    <w:name w:val="Title"/>
    <w:basedOn w:val="Binhthng"/>
    <w:next w:val="Binhthng"/>
    <w:link w:val="TiuChar"/>
    <w:uiPriority w:val="10"/>
    <w:qFormat/>
    <w:rsid w:val="009716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97162A"/>
    <w:rPr>
      <w:rFonts w:asciiTheme="majorHAnsi" w:eastAsiaTheme="majorEastAsia" w:hAnsiTheme="majorHAnsi" w:cstheme="majorBidi"/>
      <w:spacing w:val="-10"/>
      <w:kern w:val="28"/>
      <w:sz w:val="56"/>
      <w:szCs w:val="56"/>
    </w:rPr>
  </w:style>
  <w:style w:type="paragraph" w:styleId="Tiuphu">
    <w:name w:val="Subtitle"/>
    <w:basedOn w:val="Binhthng"/>
    <w:next w:val="Binhthng"/>
    <w:link w:val="TiuphuChar"/>
    <w:uiPriority w:val="11"/>
    <w:qFormat/>
    <w:rsid w:val="0097162A"/>
    <w:pPr>
      <w:numPr>
        <w:ilvl w:val="1"/>
      </w:numPr>
    </w:pPr>
    <w:rPr>
      <w:rFonts w:eastAsiaTheme="majorEastAsia" w:cstheme="majorBidi"/>
      <w:color w:val="595959" w:themeColor="text1" w:themeTint="A6"/>
      <w:spacing w:val="15"/>
      <w:sz w:val="28"/>
      <w:szCs w:val="28"/>
    </w:rPr>
  </w:style>
  <w:style w:type="character" w:customStyle="1" w:styleId="TiuphuChar">
    <w:name w:val="Tiêu đề phụ Char"/>
    <w:basedOn w:val="Phngmcinhcuaoanvn"/>
    <w:link w:val="Tiuphu"/>
    <w:uiPriority w:val="11"/>
    <w:rsid w:val="0097162A"/>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rsid w:val="0097162A"/>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sid w:val="0097162A"/>
    <w:rPr>
      <w:i/>
      <w:iCs/>
      <w:color w:val="404040" w:themeColor="text1" w:themeTint="BF"/>
    </w:rPr>
  </w:style>
  <w:style w:type="paragraph" w:styleId="oancuaDanhsach">
    <w:name w:val="List Paragraph"/>
    <w:basedOn w:val="Binhthng"/>
    <w:link w:val="oancuaDanhsachChar"/>
    <w:uiPriority w:val="34"/>
    <w:qFormat/>
    <w:rsid w:val="0097162A"/>
    <w:pPr>
      <w:ind w:left="720"/>
      <w:contextualSpacing/>
    </w:pPr>
  </w:style>
  <w:style w:type="character" w:styleId="NhnmnhThm">
    <w:name w:val="Intense Emphasis"/>
    <w:basedOn w:val="Phngmcinhcuaoanvn"/>
    <w:uiPriority w:val="21"/>
    <w:qFormat/>
    <w:rsid w:val="0097162A"/>
    <w:rPr>
      <w:i/>
      <w:iCs/>
      <w:color w:val="0F4761" w:themeColor="accent1" w:themeShade="BF"/>
    </w:rPr>
  </w:style>
  <w:style w:type="paragraph" w:styleId="Nhaykepm">
    <w:name w:val="Intense Quote"/>
    <w:basedOn w:val="Binhthng"/>
    <w:next w:val="Binhthng"/>
    <w:link w:val="NhaykepmChar"/>
    <w:uiPriority w:val="30"/>
    <w:qFormat/>
    <w:rsid w:val="00971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sid w:val="0097162A"/>
    <w:rPr>
      <w:i/>
      <w:iCs/>
      <w:color w:val="0F4761" w:themeColor="accent1" w:themeShade="BF"/>
    </w:rPr>
  </w:style>
  <w:style w:type="character" w:styleId="ThamchiuNhnmnh">
    <w:name w:val="Intense Reference"/>
    <w:basedOn w:val="Phngmcinhcuaoanvn"/>
    <w:uiPriority w:val="32"/>
    <w:qFormat/>
    <w:rsid w:val="0097162A"/>
    <w:rPr>
      <w:b/>
      <w:bCs/>
      <w:smallCaps/>
      <w:color w:val="0F4761" w:themeColor="accent1" w:themeShade="BF"/>
      <w:spacing w:val="5"/>
    </w:rPr>
  </w:style>
  <w:style w:type="paragraph" w:customStyle="1" w:styleId="CETAuthors">
    <w:name w:val="CET Authors"/>
    <w:basedOn w:val="Binhthng"/>
    <w:link w:val="CETAuthorsCarattere"/>
    <w:qFormat/>
    <w:rsid w:val="00CF67C8"/>
    <w:pPr>
      <w:keepNext/>
      <w:tabs>
        <w:tab w:val="right" w:pos="7100"/>
      </w:tabs>
      <w:suppressAutoHyphens/>
      <w:spacing w:after="120" w:line="264" w:lineRule="auto"/>
      <w:jc w:val="both"/>
    </w:pPr>
    <w:rPr>
      <w:rFonts w:ascii="Arial" w:eastAsia="Times New Roman" w:hAnsi="Arial" w:cs="Times New Roman"/>
      <w:noProof/>
      <w:kern w:val="0"/>
      <w:szCs w:val="20"/>
      <w:lang w:val="en-GB"/>
      <w14:ligatures w14:val="none"/>
    </w:rPr>
  </w:style>
  <w:style w:type="character" w:customStyle="1" w:styleId="CETAuthorsCarattere">
    <w:name w:val="CET Authors Carattere"/>
    <w:link w:val="CETAuthors"/>
    <w:rsid w:val="00CF67C8"/>
    <w:rPr>
      <w:rFonts w:ascii="Arial" w:eastAsia="Times New Roman" w:hAnsi="Arial" w:cs="Times New Roman"/>
      <w:noProof/>
      <w:kern w:val="0"/>
      <w:szCs w:val="20"/>
      <w:lang w:val="en-GB"/>
      <w14:ligatures w14:val="none"/>
    </w:rPr>
  </w:style>
  <w:style w:type="paragraph" w:customStyle="1" w:styleId="CETemail">
    <w:name w:val="CET email"/>
    <w:next w:val="Binhthng"/>
    <w:link w:val="CETemailChar"/>
    <w:rsid w:val="00CF67C8"/>
    <w:pPr>
      <w:spacing w:after="240" w:line="276" w:lineRule="auto"/>
    </w:pPr>
    <w:rPr>
      <w:rFonts w:ascii="Arial" w:eastAsia="Times New Roman" w:hAnsi="Arial" w:cs="Times New Roman"/>
      <w:noProof/>
      <w:kern w:val="0"/>
      <w:sz w:val="16"/>
      <w:szCs w:val="20"/>
      <w:lang w:val="en-GB"/>
      <w14:ligatures w14:val="none"/>
    </w:rPr>
  </w:style>
  <w:style w:type="character" w:customStyle="1" w:styleId="CETemailChar">
    <w:name w:val="CET email Char"/>
    <w:basedOn w:val="Phngmcinhcuaoanvn"/>
    <w:link w:val="CETemail"/>
    <w:rsid w:val="00CF67C8"/>
    <w:rPr>
      <w:rFonts w:ascii="Arial" w:eastAsia="Times New Roman" w:hAnsi="Arial" w:cs="Times New Roman"/>
      <w:noProof/>
      <w:kern w:val="0"/>
      <w:sz w:val="16"/>
      <w:szCs w:val="20"/>
      <w:lang w:val="en-GB"/>
      <w14:ligatures w14:val="none"/>
    </w:rPr>
  </w:style>
  <w:style w:type="character" w:styleId="Siuktni">
    <w:name w:val="Hyperlink"/>
    <w:basedOn w:val="Phngmcinhcuaoanvn"/>
    <w:uiPriority w:val="99"/>
    <w:unhideWhenUsed/>
    <w:rsid w:val="00CF67C8"/>
    <w:rPr>
      <w:color w:val="467886" w:themeColor="hyperlink"/>
      <w:u w:val="single"/>
    </w:rPr>
  </w:style>
  <w:style w:type="character" w:customStyle="1" w:styleId="UnresolvedMention1">
    <w:name w:val="Unresolved Mention1"/>
    <w:basedOn w:val="Phngmcinhcuaoanvn"/>
    <w:uiPriority w:val="99"/>
    <w:semiHidden/>
    <w:unhideWhenUsed/>
    <w:rsid w:val="00CF67C8"/>
    <w:rPr>
      <w:color w:val="605E5C"/>
      <w:shd w:val="clear" w:color="auto" w:fill="E1DFDD"/>
    </w:rPr>
  </w:style>
  <w:style w:type="character" w:customStyle="1" w:styleId="oancuaDanhsachChar">
    <w:name w:val="Đoạn của Danh sách Char"/>
    <w:basedOn w:val="Phngmcinhcuaoanvn"/>
    <w:link w:val="oancuaDanhsach"/>
    <w:uiPriority w:val="34"/>
    <w:qFormat/>
    <w:locked/>
    <w:rsid w:val="004632E2"/>
  </w:style>
  <w:style w:type="paragraph" w:customStyle="1" w:styleId="DocHead">
    <w:name w:val="DocHead"/>
    <w:rsid w:val="00545624"/>
    <w:pPr>
      <w:spacing w:before="240" w:after="240" w:line="240" w:lineRule="auto"/>
      <w:jc w:val="center"/>
    </w:pPr>
    <w:rPr>
      <w:rFonts w:ascii="Times New Roman" w:eastAsia="SimSun" w:hAnsi="Times New Roman" w:cs="Times New Roman"/>
      <w:kern w:val="0"/>
      <w:szCs w:val="20"/>
      <w14:ligatures w14:val="none"/>
    </w:rPr>
  </w:style>
  <w:style w:type="paragraph" w:customStyle="1" w:styleId="Els-Title">
    <w:name w:val="Els-Title"/>
    <w:next w:val="Binhthng"/>
    <w:autoRedefine/>
    <w:rsid w:val="00545624"/>
    <w:pPr>
      <w:suppressAutoHyphens/>
      <w:spacing w:after="240" w:line="400" w:lineRule="exact"/>
      <w:jc w:val="center"/>
    </w:pPr>
    <w:rPr>
      <w:rFonts w:ascii="Times New Roman" w:eastAsia="SimSun" w:hAnsi="Times New Roman" w:cs="Times New Roman"/>
      <w:kern w:val="0"/>
      <w:sz w:val="32"/>
      <w:szCs w:val="32"/>
      <w14:ligatures w14:val="none"/>
    </w:rPr>
  </w:style>
  <w:style w:type="paragraph" w:customStyle="1" w:styleId="Els-Author">
    <w:name w:val="Els-Author"/>
    <w:next w:val="Binhthng"/>
    <w:rsid w:val="00545624"/>
    <w:pPr>
      <w:keepNext/>
      <w:suppressAutoHyphens/>
      <w:spacing w:line="300" w:lineRule="exact"/>
      <w:jc w:val="center"/>
    </w:pPr>
    <w:rPr>
      <w:rFonts w:ascii="Times New Roman" w:eastAsia="SimSun" w:hAnsi="Times New Roman" w:cs="Times New Roman"/>
      <w:noProof/>
      <w:kern w:val="0"/>
      <w:sz w:val="26"/>
      <w:szCs w:val="20"/>
      <w14:ligatures w14:val="none"/>
    </w:rPr>
  </w:style>
  <w:style w:type="paragraph" w:customStyle="1" w:styleId="Els-Affiliation">
    <w:name w:val="Els-Affiliation"/>
    <w:next w:val="Binhthng"/>
    <w:rsid w:val="00545624"/>
    <w:pPr>
      <w:suppressAutoHyphens/>
      <w:spacing w:after="0" w:line="200" w:lineRule="exact"/>
      <w:jc w:val="center"/>
    </w:pPr>
    <w:rPr>
      <w:rFonts w:ascii="Times New Roman" w:eastAsia="SimSun" w:hAnsi="Times New Roman" w:cs="Times New Roman"/>
      <w:i/>
      <w:noProof/>
      <w:kern w:val="0"/>
      <w:sz w:val="16"/>
      <w:szCs w:val="20"/>
      <w14:ligatures w14:val="none"/>
    </w:rPr>
  </w:style>
  <w:style w:type="paragraph" w:customStyle="1" w:styleId="Els-Abstract-head">
    <w:name w:val="Els-Abstract-head"/>
    <w:next w:val="Binhthng"/>
    <w:rsid w:val="001A46B1"/>
    <w:pPr>
      <w:keepNext/>
      <w:pBdr>
        <w:top w:val="single" w:sz="4" w:space="10" w:color="auto"/>
      </w:pBdr>
      <w:suppressAutoHyphens/>
      <w:spacing w:after="220" w:line="220" w:lineRule="exact"/>
    </w:pPr>
    <w:rPr>
      <w:rFonts w:ascii="Times New Roman" w:eastAsia="SimSun" w:hAnsi="Times New Roman" w:cs="Times New Roman"/>
      <w:b/>
      <w:kern w:val="0"/>
      <w:sz w:val="18"/>
      <w:szCs w:val="20"/>
      <w14:ligatures w14:val="none"/>
    </w:rPr>
  </w:style>
  <w:style w:type="paragraph" w:customStyle="1" w:styleId="Els-footnote">
    <w:name w:val="Els-footnote"/>
    <w:rsid w:val="00783426"/>
    <w:pPr>
      <w:keepLines/>
      <w:widowControl w:val="0"/>
      <w:spacing w:after="0" w:line="200" w:lineRule="exact"/>
      <w:ind w:firstLine="245"/>
      <w:jc w:val="both"/>
    </w:pPr>
    <w:rPr>
      <w:rFonts w:ascii="Times New Roman" w:eastAsia="SimSun" w:hAnsi="Times New Roman" w:cs="Times New Roman"/>
      <w:kern w:val="0"/>
      <w:sz w:val="1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1</Pages>
  <Words>411</Words>
  <Characters>2347</Characters>
  <Application>Microsoft Office Word</Application>
  <DocSecurity>0</DocSecurity>
  <Lines>19</Lines>
  <Paragraphs>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LE</dc:creator>
  <cp:keywords/>
  <dc:description/>
  <cp:lastModifiedBy>KimAnh Hoang</cp:lastModifiedBy>
  <cp:revision>69</cp:revision>
  <dcterms:created xsi:type="dcterms:W3CDTF">2026-05-09T16:26:00Z</dcterms:created>
  <dcterms:modified xsi:type="dcterms:W3CDTF">2026-05-10T16:29:00Z</dcterms:modified>
</cp:coreProperties>
</file>