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1F890954" w:rsidR="00431340" w:rsidRPr="00C67487" w:rsidRDefault="000A12F1" w:rsidP="00C67487">
      <w:pPr>
        <w:pStyle w:val="Els-Title"/>
      </w:pPr>
      <w:r w:rsidRPr="000A12F1">
        <w:t>Effects of Hydrocolloid Types and Concentrations on the Textural Properties and Digestibility of Plant-Based Nuggets</w:t>
      </w:r>
    </w:p>
    <w:p w14:paraId="5E774EED" w14:textId="11A3FB3F" w:rsidR="00673656" w:rsidRPr="000A12F1" w:rsidRDefault="000A12F1" w:rsidP="000A12F1">
      <w:pPr>
        <w:pStyle w:val="Els-Author"/>
        <w:ind w:right="2"/>
        <w:rPr>
          <w:rFonts w:hint="eastAsia"/>
          <w:sz w:val="24"/>
          <w:szCs w:val="24"/>
          <w:lang w:val="nb-NO" w:eastAsia="zh-CN"/>
        </w:rPr>
      </w:pPr>
      <w:r w:rsidRPr="000A12F1">
        <w:rPr>
          <w:sz w:val="24"/>
          <w:szCs w:val="24"/>
          <w:lang w:val="nb-NO"/>
        </w:rPr>
        <w:t>Yuzhu MAO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rFonts w:hint="eastAsia"/>
          <w:sz w:val="24"/>
          <w:szCs w:val="24"/>
          <w:lang w:val="nb-NO" w:eastAsia="zh-CN"/>
        </w:rPr>
        <w:t xml:space="preserve">, </w:t>
      </w:r>
      <w:r w:rsidRPr="000A12F1">
        <w:rPr>
          <w:sz w:val="24"/>
          <w:szCs w:val="24"/>
          <w:lang w:val="nb-NO"/>
        </w:rPr>
        <w:t>Kwoek Zhen Cheryl Ng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rFonts w:hint="eastAsia"/>
          <w:sz w:val="24"/>
          <w:szCs w:val="24"/>
          <w:lang w:val="nb-NO" w:eastAsia="zh-CN"/>
        </w:rPr>
        <w:t xml:space="preserve">, </w:t>
      </w:r>
      <w:r w:rsidRPr="000A12F1">
        <w:rPr>
          <w:sz w:val="24"/>
          <w:szCs w:val="24"/>
          <w:lang w:val="nb-NO"/>
        </w:rPr>
        <w:t>Afsaneh Taheritelgari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rFonts w:hint="eastAsia"/>
          <w:sz w:val="24"/>
          <w:szCs w:val="24"/>
          <w:lang w:val="nb-NO" w:eastAsia="zh-CN"/>
        </w:rPr>
        <w:t xml:space="preserve">, </w:t>
      </w:r>
      <w:r w:rsidRPr="000A12F1">
        <w:rPr>
          <w:sz w:val="24"/>
          <w:szCs w:val="24"/>
          <w:lang w:val="nb-NO"/>
        </w:rPr>
        <w:t>Juan Du</w:t>
      </w:r>
      <w:r w:rsidRPr="009C71BA">
        <w:rPr>
          <w:sz w:val="24"/>
          <w:szCs w:val="24"/>
          <w:vertAlign w:val="superscript"/>
          <w:lang w:val="nb-NO"/>
        </w:rPr>
        <w:t>a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3C6FA" w14:textId="6B1CA1FD" w:rsidR="00431340" w:rsidRPr="000A12F1" w:rsidRDefault="004C7508" w:rsidP="000A12F1">
      <w:pPr>
        <w:pStyle w:val="Els-Affiliation"/>
        <w:rPr>
          <w:rFonts w:hint="eastAsia"/>
          <w:iCs/>
          <w:lang w:eastAsia="zh-CN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0A12F1" w:rsidRPr="000A12F1">
        <w:rPr>
          <w:iCs/>
          <w:lang w:val="nb-NO"/>
        </w:rPr>
        <w:t>Singapore Institute of Technology</w:t>
      </w:r>
      <w:r w:rsidRPr="000A12F1">
        <w:rPr>
          <w:iCs/>
          <w:lang w:val="nb-NO"/>
        </w:rPr>
        <w:t xml:space="preserve">, </w:t>
      </w:r>
      <w:hyperlink r:id="rId17" w:tgtFrame="_blank" w:history="1">
        <w:r w:rsidR="000A12F1" w:rsidRPr="000A12F1">
          <w:rPr>
            <w:iCs/>
            <w:lang w:val="nb-NO"/>
          </w:rPr>
          <w:t>1 Punggol Coast Road</w:t>
        </w:r>
        <w:r w:rsidR="000A12F1">
          <w:rPr>
            <w:rFonts w:hint="eastAsia"/>
            <w:iCs/>
            <w:lang w:val="nb-NO" w:eastAsia="zh-CN"/>
          </w:rPr>
          <w:t>,</w:t>
        </w:r>
        <w:r w:rsidR="000A12F1" w:rsidRPr="000A12F1">
          <w:rPr>
            <w:iCs/>
            <w:lang w:val="nb-NO"/>
          </w:rPr>
          <w:t xml:space="preserve"> Singapore 828608</w:t>
        </w:r>
      </w:hyperlink>
      <w:r w:rsidRPr="00234209">
        <w:rPr>
          <w:lang w:val="nb-NO"/>
        </w:rPr>
        <w:t xml:space="preserve"> 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5A0D1D9" w14:textId="359F6872" w:rsidR="000A12F1" w:rsidRPr="0078067E" w:rsidRDefault="000A12F1" w:rsidP="000A12F1">
      <w:pPr>
        <w:spacing w:before="120" w:after="0" w:line="240" w:lineRule="auto"/>
        <w:jc w:val="both"/>
        <w:rPr>
          <w:rFonts w:ascii="Times New Roman" w:hAnsi="Times New Roman" w:cs="Times New Roman" w:hint="eastAsia"/>
          <w:lang w:val="en-US" w:eastAsia="zh-CN"/>
        </w:rPr>
      </w:pPr>
      <w:r w:rsidRPr="000A12F1">
        <w:rPr>
          <w:rFonts w:ascii="Times New Roman" w:eastAsia="宋体" w:hAnsi="Times New Roman" w:cs="Times New Roman"/>
          <w:sz w:val="20"/>
          <w:szCs w:val="20"/>
        </w:rPr>
        <w:t>This study evaluated the effects of three hydrocolloids, methylcellulose (MC), κ-carrageenan (KC), and curdlan gum (CG), at concentrations of 2%, 4%, and 6% on the physical properties of plant-based chicken nuggets, followed by </w:t>
      </w:r>
      <w:r w:rsidRPr="000A12F1">
        <w:rPr>
          <w:rFonts w:ascii="Times New Roman" w:eastAsia="宋体" w:hAnsi="Times New Roman" w:cs="Times New Roman"/>
          <w:i/>
          <w:iCs/>
          <w:sz w:val="20"/>
          <w:szCs w:val="20"/>
        </w:rPr>
        <w:t>in vitro</w:t>
      </w:r>
      <w:r w:rsidRPr="000A12F1">
        <w:rPr>
          <w:rFonts w:ascii="Times New Roman" w:eastAsia="宋体" w:hAnsi="Times New Roman" w:cs="Times New Roman"/>
          <w:sz w:val="20"/>
          <w:szCs w:val="20"/>
        </w:rPr>
        <w:t> digestion analysis. All hydrocolloid additions significantly improved cooking yield compared to the control (72.48%), with 6%MC achieving the highest value (97.47%). Moisture retention was greatest in 6%MC (93.65%), followed by 6%KC (88.63%) and 6%CG (84.15%). The Hot Water Holding Capacity (HWHC) of raw nuggets increased with hydrocolloid addition, with the highest value observed in 6%CG (4.84 g/g), reflecting the strong water-holding capacity of curdlan gum. For cooked nuggets, 6%MC exhibited the highest HWHC (5.80 g/g), consistent with moisture retention trends. Hot Oil Holding Capacity (HOHC) was highest in 6%KC (0.86 g/g), a result attributed to its ability to form a thermal-reversible network that retains oil within the matrix. KC-containing formulations demonstrated the highest hardness, springiness based on textural profile analysis. </w:t>
      </w:r>
      <w:r w:rsidRPr="000A12F1">
        <w:rPr>
          <w:rFonts w:ascii="Times New Roman" w:eastAsia="宋体" w:hAnsi="Times New Roman" w:cs="Times New Roman"/>
          <w:i/>
          <w:iCs/>
          <w:sz w:val="20"/>
          <w:szCs w:val="20"/>
        </w:rPr>
        <w:t>In vitro</w:t>
      </w:r>
      <w:r w:rsidRPr="000A12F1">
        <w:rPr>
          <w:rFonts w:ascii="Times New Roman" w:eastAsia="宋体" w:hAnsi="Times New Roman" w:cs="Times New Roman"/>
          <w:sz w:val="20"/>
          <w:szCs w:val="20"/>
        </w:rPr>
        <w:t> digestion analysis was conducted to elucidate how hydrocolloid-induced structural modifications influence protein and fat digestibility. The control sample exhibited the highest fat recovery (2.76%), while formulations with CG showed the lowest (0.36%). This study would offer insights on hydrocolloid choices for food formulation</w:t>
      </w:r>
      <w:r w:rsidR="0078067E">
        <w:rPr>
          <w:rFonts w:ascii="Times New Roman" w:hAnsi="Times New Roman" w:cs="Times New Roman"/>
          <w:lang w:val="en-US"/>
        </w:rPr>
        <w:t>.</w:t>
      </w:r>
    </w:p>
    <w:p w14:paraId="0AE07FD0" w14:textId="1A8D7890" w:rsidR="002A0A1C" w:rsidRPr="00C67487" w:rsidRDefault="002A0A1C" w:rsidP="00665C88">
      <w:pPr>
        <w:pStyle w:val="Els-keywords"/>
        <w:spacing w:after="120" w:line="240" w:lineRule="auto"/>
        <w:rPr>
          <w:rFonts w:hint="eastAsia"/>
          <w:b/>
          <w:sz w:val="20"/>
          <w:lang w:eastAsia="zh-CN"/>
        </w:rPr>
      </w:pPr>
    </w:p>
    <w:sectPr w:rsidR="002A0A1C" w:rsidRPr="00C67487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168A" w14:textId="77777777" w:rsidR="002F229F" w:rsidRDefault="002F229F" w:rsidP="00431340">
      <w:pPr>
        <w:spacing w:after="0" w:line="240" w:lineRule="auto"/>
      </w:pPr>
      <w:r>
        <w:separator/>
      </w:r>
    </w:p>
  </w:endnote>
  <w:endnote w:type="continuationSeparator" w:id="0">
    <w:p w14:paraId="48A38F1F" w14:textId="77777777" w:rsidR="002F229F" w:rsidRDefault="002F229F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C400" w14:textId="77777777" w:rsidR="002F229F" w:rsidRDefault="002F229F" w:rsidP="00431340">
      <w:pPr>
        <w:spacing w:after="0" w:line="240" w:lineRule="auto"/>
      </w:pPr>
      <w:r>
        <w:separator/>
      </w:r>
    </w:p>
  </w:footnote>
  <w:footnote w:type="continuationSeparator" w:id="0">
    <w:p w14:paraId="34D69142" w14:textId="77777777" w:rsidR="002F229F" w:rsidRDefault="002F229F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A12F1"/>
    <w:rsid w:val="001C51B3"/>
    <w:rsid w:val="00234209"/>
    <w:rsid w:val="002537DA"/>
    <w:rsid w:val="002A0A1C"/>
    <w:rsid w:val="002A2B3C"/>
    <w:rsid w:val="002F229F"/>
    <w:rsid w:val="00372579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963D39"/>
    <w:rsid w:val="009C71BA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character" w:styleId="Hyperlink">
    <w:name w:val="Hyperlink"/>
    <w:basedOn w:val="DefaultParagraphFont"/>
    <w:uiPriority w:val="99"/>
    <w:unhideWhenUsed/>
    <w:rsid w:val="000A1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bing.com/ck/a?!&amp;&amp;p=ad4dec52b0cad858f5abb9ca54183ed3cbbdb766288a1b284e8a1be3db8c101bJmltdHM9MTc3NzUwNzIwMA&amp;ptn=3&amp;ver=2&amp;hsh=4&amp;fclid=3a79863a-7a38-6c05-1d4e-94327b006d4d&amp;u=a1L21hcHM_Jm1lcGk9MH5-RW1iZWRkZWR-QWRkcmVzc19MaW5rJnR5PTE4JnE9U2luZ2Fwb3JlJTIwSW5zdGl0dXRlJTIwb2YlMjBUZWNobm9sb2d5JTIwJTI4Q2FtcHVzJTIwQ291cnQlMjkmc3M9eXBpZC5ZTjgxNjJ4MTE3MjkzMzIzMDc3ODE0OTI0NTQmcHBvaXM9MS40MTM2MzAwMDg2OTc1MDk4XzEwMy45MTIyNTQzMzM0OTYxX1NpbmdhcG9yZSUyMEluc3RpdHV0ZSUyMG9mJTIwVGVjaG5vbG9neSUyMCUyOENhbXB1cyUyMENvdXJ0JTI5X1lOODE2MngxMTcyOTMzMjMwNzc4MTQ5MjQ1NH4mY3A9MS40MTM2M34xMDMuOTEyMjU0JnY9MiZzVj0xJkZPUk09TVBTUlBM&amp;ntb=1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Mao Yuzhu</cp:lastModifiedBy>
  <cp:revision>2</cp:revision>
  <dcterms:created xsi:type="dcterms:W3CDTF">2026-04-30T11:48:00Z</dcterms:created>
  <dcterms:modified xsi:type="dcterms:W3CDTF">2026-04-30T11:48:00Z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MSIP_Label_3ef8e180-8f22-4ead-b44a-2d560df875da_Enabled">
    <vt:lpwstr>true</vt:lpwstr>
  </property>
  <property fmtid="{D5CDD505-2E9C-101B-9397-08002B2CF9AE}" pid="4" name="MSIP_Label_3ef8e180-8f22-4ead-b44a-2d560df875da_SetDate">
    <vt:lpwstr>2026-04-30T11:38:34Z</vt:lpwstr>
  </property>
  <property fmtid="{D5CDD505-2E9C-101B-9397-08002B2CF9AE}" pid="5" name="MSIP_Label_3ef8e180-8f22-4ead-b44a-2d560df875da_Method">
    <vt:lpwstr>Privileged</vt:lpwstr>
  </property>
  <property fmtid="{D5CDD505-2E9C-101B-9397-08002B2CF9AE}" pid="6" name="MSIP_Label_3ef8e180-8f22-4ead-b44a-2d560df875da_Name">
    <vt:lpwstr>Public</vt:lpwstr>
  </property>
  <property fmtid="{D5CDD505-2E9C-101B-9397-08002B2CF9AE}" pid="7" name="MSIP_Label_3ef8e180-8f22-4ead-b44a-2d560df875da_SiteId">
    <vt:lpwstr>64991f7f-44d6-4d8c-9cd4-7862e8cb94c6</vt:lpwstr>
  </property>
  <property fmtid="{D5CDD505-2E9C-101B-9397-08002B2CF9AE}" pid="8" name="MSIP_Label_3ef8e180-8f22-4ead-b44a-2d560df875da_ActionId">
    <vt:lpwstr>688e0622-35f2-4e89-a5c0-caf71ec3e28a</vt:lpwstr>
  </property>
  <property fmtid="{D5CDD505-2E9C-101B-9397-08002B2CF9AE}" pid="9" name="MSIP_Label_3ef8e180-8f22-4ead-b44a-2d560df875da_ContentBits">
    <vt:lpwstr>0</vt:lpwstr>
  </property>
  <property fmtid="{D5CDD505-2E9C-101B-9397-08002B2CF9AE}" pid="10" name="MSIP_Label_3ef8e180-8f22-4ead-b44a-2d560df875da_Tag">
    <vt:lpwstr>10, 0, 1, 1</vt:lpwstr>
  </property>
</Properties>
</file>