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1B3023B2" w14:textId="77777777" w:rsidR="00242746" w:rsidRDefault="00242746" w:rsidP="00673656">
      <w:pPr>
        <w:pStyle w:val="Els-Author"/>
        <w:ind w:right="2"/>
        <w:rPr>
          <w:noProof w:val="0"/>
          <w:sz w:val="32"/>
          <w:szCs w:val="32"/>
        </w:rPr>
      </w:pPr>
      <w:r w:rsidRPr="00242746">
        <w:rPr>
          <w:noProof w:val="0"/>
          <w:sz w:val="32"/>
          <w:szCs w:val="32"/>
        </w:rPr>
        <w:t>Targeted analysis of polyphenol changes in Gannan navel orange during ripening based on the HLB-SPE method</w:t>
      </w:r>
    </w:p>
    <w:p w14:paraId="5E774EED" w14:textId="128CEFDC" w:rsidR="00673656" w:rsidRPr="00242746" w:rsidRDefault="00242746" w:rsidP="00673656">
      <w:pPr>
        <w:pStyle w:val="Els-Author"/>
        <w:ind w:right="2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nb-NO" w:eastAsia="zh-CN"/>
        </w:rPr>
        <w:t>Q</w:t>
      </w:r>
      <w:r w:rsidR="004C7508" w:rsidRPr="009C71BA">
        <w:rPr>
          <w:sz w:val="24"/>
          <w:szCs w:val="24"/>
          <w:lang w:val="nb-NO"/>
        </w:rPr>
        <w:t>.</w:t>
      </w:r>
      <w:r>
        <w:rPr>
          <w:rFonts w:hint="eastAsia"/>
          <w:sz w:val="24"/>
          <w:szCs w:val="24"/>
          <w:lang w:val="nb-NO" w:eastAsia="zh-CN"/>
        </w:rPr>
        <w:t>Q</w:t>
      </w:r>
      <w:r w:rsidR="004C7508" w:rsidRPr="009C71BA">
        <w:rPr>
          <w:sz w:val="24"/>
          <w:szCs w:val="24"/>
          <w:lang w:val="nb-NO"/>
        </w:rPr>
        <w:t xml:space="preserve">. </w:t>
      </w:r>
      <w:r>
        <w:rPr>
          <w:rFonts w:hint="eastAsia"/>
          <w:sz w:val="24"/>
          <w:szCs w:val="24"/>
          <w:lang w:val="nb-NO" w:eastAsia="zh-CN"/>
        </w:rPr>
        <w:t xml:space="preserve">Zhang </w:t>
      </w:r>
      <w:r w:rsidR="00C67487" w:rsidRPr="009C71BA">
        <w:rPr>
          <w:sz w:val="24"/>
          <w:szCs w:val="24"/>
          <w:vertAlign w:val="superscript"/>
          <w:lang w:val="nb-NO"/>
        </w:rPr>
        <w:t>a</w:t>
      </w:r>
      <w:r w:rsidR="00673656" w:rsidRPr="009C71BA">
        <w:rPr>
          <w:sz w:val="24"/>
          <w:szCs w:val="24"/>
          <w:lang w:val="nb-NO"/>
        </w:rPr>
        <w:t xml:space="preserve">, </w:t>
      </w:r>
      <w:r>
        <w:rPr>
          <w:rFonts w:hint="eastAsia"/>
          <w:sz w:val="24"/>
          <w:szCs w:val="24"/>
          <w:lang w:val="nb-NO" w:eastAsia="zh-CN"/>
        </w:rPr>
        <w:t>Y.X. Wang</w:t>
      </w:r>
      <w:r w:rsidRPr="00242746">
        <w:rPr>
          <w:sz w:val="24"/>
          <w:szCs w:val="24"/>
          <w:vertAlign w:val="superscript"/>
          <w:lang w:val="nb-NO"/>
        </w:rPr>
        <w:t xml:space="preserve"> </w:t>
      </w:r>
      <w:r w:rsidRPr="009C71BA">
        <w:rPr>
          <w:sz w:val="24"/>
          <w:szCs w:val="24"/>
          <w:vertAlign w:val="superscript"/>
          <w:lang w:val="nb-NO"/>
        </w:rPr>
        <w:t>a</w:t>
      </w:r>
      <w:r w:rsidRPr="009C71BA">
        <w:rPr>
          <w:sz w:val="24"/>
          <w:szCs w:val="24"/>
          <w:vertAlign w:val="superscript"/>
        </w:rPr>
        <w:footnoteReference w:id="1"/>
      </w:r>
      <w:r>
        <w:rPr>
          <w:rFonts w:hint="eastAsia"/>
          <w:sz w:val="24"/>
          <w:szCs w:val="24"/>
          <w:lang w:val="nb-NO" w:eastAsia="zh-CN"/>
        </w:rPr>
        <w:t>, D.J. Huang</w:t>
      </w:r>
      <w:r>
        <w:rPr>
          <w:rFonts w:hint="eastAsia"/>
          <w:sz w:val="24"/>
          <w:szCs w:val="24"/>
          <w:vertAlign w:val="superscript"/>
          <w:lang w:val="nb-NO" w:eastAsia="zh-CN"/>
        </w:rPr>
        <w:t xml:space="preserve"> b</w:t>
      </w:r>
      <w:r w:rsidRPr="009C71BA">
        <w:rPr>
          <w:sz w:val="24"/>
          <w:szCs w:val="24"/>
          <w:vertAlign w:val="superscript"/>
        </w:rPr>
        <w:footnoteReference w:id="2"/>
      </w:r>
    </w:p>
    <w:p w14:paraId="5342D5C1" w14:textId="221BB0DE" w:rsidR="00673656" w:rsidRPr="00242746" w:rsidRDefault="00673656" w:rsidP="00431340">
      <w:pPr>
        <w:pStyle w:val="Els-Author"/>
        <w:ind w:right="2"/>
        <w:rPr>
          <w:sz w:val="28"/>
          <w:szCs w:val="28"/>
        </w:rPr>
        <w:sectPr w:rsidR="00673656" w:rsidRPr="00242746" w:rsidSect="004313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52CE03F" w14:textId="324D2FEA" w:rsidR="00431340" w:rsidRPr="00234209" w:rsidRDefault="004C7508" w:rsidP="00234209">
      <w:pPr>
        <w:pStyle w:val="Els-Affiliation"/>
        <w:rPr>
          <w:iCs/>
        </w:rPr>
      </w:pPr>
      <w:r>
        <w:rPr>
          <w:vertAlign w:val="superscript"/>
          <w:lang w:val="nb-NO"/>
        </w:rPr>
        <w:t>a</w:t>
      </w:r>
      <w:r w:rsidRPr="00234209">
        <w:rPr>
          <w:lang w:val="nb-NO"/>
        </w:rPr>
        <w:t xml:space="preserve"> </w:t>
      </w:r>
      <w:r w:rsidR="0050591B" w:rsidRPr="0050591B">
        <w:rPr>
          <w:lang w:val="nb-NO"/>
        </w:rPr>
        <w:t>College of Food Science</w:t>
      </w:r>
      <w:r w:rsidR="00B823E2">
        <w:rPr>
          <w:rFonts w:hint="eastAsia"/>
          <w:lang w:val="nb-NO" w:eastAsia="zh-CN"/>
        </w:rPr>
        <w:t xml:space="preserve"> and Technology</w:t>
      </w:r>
      <w:r w:rsidR="0050591B" w:rsidRPr="0050591B">
        <w:rPr>
          <w:lang w:val="nb-NO"/>
        </w:rPr>
        <w:t>, Nanchang University, Nanchang 330047, China</w:t>
      </w:r>
      <w:r w:rsidRPr="00234209">
        <w:rPr>
          <w:lang w:val="nb-NO"/>
        </w:rPr>
        <w:t xml:space="preserve"> </w:t>
      </w:r>
    </w:p>
    <w:p w14:paraId="05A3C6FA" w14:textId="0131FED1" w:rsidR="00431340" w:rsidRDefault="00234209" w:rsidP="00431340">
      <w:pPr>
        <w:pStyle w:val="Els-Affiliation"/>
        <w:spacing w:after="400"/>
        <w:rPr>
          <w:lang w:eastAsia="zh-CN"/>
        </w:rPr>
      </w:pPr>
      <w:r w:rsidRPr="00234209">
        <w:rPr>
          <w:vertAlign w:val="superscript"/>
          <w:lang w:val="nb-NO"/>
        </w:rPr>
        <w:t>b</w:t>
      </w:r>
      <w:r w:rsidRPr="00234209">
        <w:rPr>
          <w:lang w:val="nb-NO"/>
        </w:rPr>
        <w:t xml:space="preserve"> </w:t>
      </w:r>
      <w:r w:rsidR="0013639D" w:rsidRPr="0013639D">
        <w:rPr>
          <w:lang w:val="nb-NO"/>
        </w:rPr>
        <w:t>National University of Singapore (Suzhou) Research Institute, Suzhou, Jiangsu 215123, China; Department of Food Science and Technology, National University of Singapore, Singapore 117542, Singapore</w:t>
      </w:r>
    </w:p>
    <w:p w14:paraId="7715227C" w14:textId="77777777" w:rsidR="00431340" w:rsidRPr="00BF77A7" w:rsidRDefault="00431340" w:rsidP="00665C88">
      <w:pPr>
        <w:pStyle w:val="Els-Abstract-head"/>
        <w:spacing w:before="120" w:after="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203463C5" w14:textId="5851C43E" w:rsidR="006214C9" w:rsidRDefault="006214C9" w:rsidP="00665C88">
      <w:pPr>
        <w:pStyle w:val="Els-Abstract-head"/>
        <w:spacing w:before="120" w:after="0" w:line="240" w:lineRule="auto"/>
        <w:jc w:val="both"/>
        <w:rPr>
          <w:b w:val="0"/>
          <w:sz w:val="20"/>
        </w:rPr>
      </w:pPr>
      <w:r w:rsidRPr="006214C9">
        <w:rPr>
          <w:b w:val="0"/>
          <w:sz w:val="20"/>
        </w:rPr>
        <w:t xml:space="preserve">Polyphenols are important functional components of </w:t>
      </w:r>
      <w:r w:rsidR="005013BC">
        <w:rPr>
          <w:rFonts w:hint="eastAsia"/>
          <w:b w:val="0"/>
          <w:sz w:val="20"/>
          <w:lang w:eastAsia="zh-CN"/>
        </w:rPr>
        <w:t xml:space="preserve">Gannan </w:t>
      </w:r>
      <w:r w:rsidRPr="006214C9">
        <w:rPr>
          <w:b w:val="0"/>
          <w:sz w:val="20"/>
        </w:rPr>
        <w:t>navel orange</w:t>
      </w:r>
      <w:r w:rsidR="0013639D">
        <w:rPr>
          <w:rFonts w:hint="eastAsia"/>
          <w:b w:val="0"/>
          <w:sz w:val="20"/>
          <w:lang w:eastAsia="zh-CN"/>
        </w:rPr>
        <w:t xml:space="preserve"> </w:t>
      </w:r>
      <w:r w:rsidR="0013639D" w:rsidRPr="0013639D">
        <w:rPr>
          <w:rFonts w:hint="eastAsia"/>
          <w:b w:val="0"/>
          <w:sz w:val="20"/>
          <w:vertAlign w:val="superscript"/>
          <w:lang w:eastAsia="zh-CN"/>
        </w:rPr>
        <w:t>[1]</w:t>
      </w:r>
      <w:r w:rsidRPr="006214C9">
        <w:rPr>
          <w:b w:val="0"/>
          <w:sz w:val="20"/>
        </w:rPr>
        <w:t>, but their dynamic accumulation in the pulp and peel during ripening remains insufficiently characterized. In this study, a hydrophilic-lipophilic balanced solid-phase extraction (HLB-SPE) coupled with UPLC-QQQ-MS was developed for the simultaneous determination of polyphenols in navel orange. The established method showed good linearity, with R</w:t>
      </w:r>
      <w:r w:rsidRPr="00242746">
        <w:rPr>
          <w:b w:val="0"/>
          <w:sz w:val="20"/>
          <w:vertAlign w:val="superscript"/>
        </w:rPr>
        <w:t>2</w:t>
      </w:r>
      <w:r w:rsidRPr="006214C9">
        <w:rPr>
          <w:b w:val="0"/>
          <w:sz w:val="20"/>
        </w:rPr>
        <w:t xml:space="preserve"> ranging from 0.9924 to 1.0000. Except for narirutin and hesperidin, the LODs and LOQs were 0.01–10.63 ng/mL and 0.03–35.42 ng/mL, respectively. Most spiked recoveries ranged from </w:t>
      </w:r>
      <w:r w:rsidR="004B2F56">
        <w:rPr>
          <w:rFonts w:hint="eastAsia"/>
          <w:b w:val="0"/>
          <w:sz w:val="20"/>
          <w:lang w:eastAsia="zh-CN"/>
        </w:rPr>
        <w:t>80.15</w:t>
      </w:r>
      <w:r w:rsidRPr="006214C9">
        <w:rPr>
          <w:b w:val="0"/>
          <w:sz w:val="20"/>
        </w:rPr>
        <w:t>% to 121.58%. The intra-day and inter-day precision were 0.34–17.48% and 1.93–15.74%, respectively. The results indicated the developed method was reliable and suitable for the quantitative analysis of polyphenols in navel orange. 3</w:t>
      </w:r>
      <w:r w:rsidR="004B2F56">
        <w:rPr>
          <w:rFonts w:hint="eastAsia"/>
          <w:b w:val="0"/>
          <w:sz w:val="20"/>
          <w:lang w:eastAsia="zh-CN"/>
        </w:rPr>
        <w:t>6</w:t>
      </w:r>
      <w:r w:rsidRPr="006214C9">
        <w:rPr>
          <w:b w:val="0"/>
          <w:sz w:val="20"/>
        </w:rPr>
        <w:t xml:space="preserve"> target compounds were quantified in the pulp and peel of navel orange at different developmental stages using this method. Narirutin and hesperidin were the predominant flavanone glycosides, while nobiletin and </w:t>
      </w:r>
      <w:proofErr w:type="spellStart"/>
      <w:r w:rsidRPr="006214C9">
        <w:rPr>
          <w:b w:val="0"/>
          <w:sz w:val="20"/>
        </w:rPr>
        <w:t>sinensetin</w:t>
      </w:r>
      <w:proofErr w:type="spellEnd"/>
      <w:r w:rsidRPr="006214C9">
        <w:rPr>
          <w:b w:val="0"/>
          <w:sz w:val="20"/>
        </w:rPr>
        <w:t xml:space="preserve"> were the major PMFs, which were mainly accumulated in the peel. Most polyphenols gradually decreased during ripening. In contrast, </w:t>
      </w:r>
      <w:proofErr w:type="spellStart"/>
      <w:r w:rsidRPr="006214C9">
        <w:rPr>
          <w:b w:val="0"/>
          <w:sz w:val="20"/>
        </w:rPr>
        <w:t>sinapic</w:t>
      </w:r>
      <w:proofErr w:type="spellEnd"/>
      <w:r w:rsidRPr="006214C9">
        <w:rPr>
          <w:b w:val="0"/>
          <w:sz w:val="20"/>
        </w:rPr>
        <w:t xml:space="preserve"> acid, ferulic acid, apigenin, </w:t>
      </w:r>
      <w:proofErr w:type="spellStart"/>
      <w:r w:rsidRPr="006214C9">
        <w:rPr>
          <w:b w:val="0"/>
          <w:sz w:val="20"/>
        </w:rPr>
        <w:t>eriodictyol</w:t>
      </w:r>
      <w:proofErr w:type="spellEnd"/>
      <w:r w:rsidRPr="006214C9">
        <w:rPr>
          <w:b w:val="0"/>
          <w:sz w:val="20"/>
        </w:rPr>
        <w:t xml:space="preserve">, and </w:t>
      </w:r>
      <w:proofErr w:type="spellStart"/>
      <w:r w:rsidRPr="006214C9">
        <w:rPr>
          <w:b w:val="0"/>
          <w:sz w:val="20"/>
        </w:rPr>
        <w:t>hesperetin</w:t>
      </w:r>
      <w:proofErr w:type="spellEnd"/>
      <w:r w:rsidRPr="006214C9">
        <w:rPr>
          <w:b w:val="0"/>
          <w:sz w:val="20"/>
        </w:rPr>
        <w:t xml:space="preserve"> displayed fluctuating patterns and even opposite trends between pulp and peel. This study provides a systematic quantitative profile of polyphenols in navel orange during ripening and offers information for evaluating the nutritional and functional quality of navel orange.</w:t>
      </w:r>
    </w:p>
    <w:p w14:paraId="7687299F" w14:textId="77777777" w:rsidR="007679DD" w:rsidRPr="0078067E" w:rsidRDefault="007679DD" w:rsidP="007679DD">
      <w:pPr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0AE07FD0" w14:textId="77777777" w:rsidR="002A0A1C" w:rsidRPr="00C67487" w:rsidRDefault="002A0A1C" w:rsidP="00665C88">
      <w:pPr>
        <w:pStyle w:val="Els-keywords"/>
        <w:spacing w:after="120" w:line="240" w:lineRule="auto"/>
        <w:rPr>
          <w:b/>
          <w:sz w:val="20"/>
        </w:rPr>
      </w:pPr>
      <w:r w:rsidRPr="00C67487">
        <w:rPr>
          <w:b/>
          <w:sz w:val="20"/>
        </w:rPr>
        <w:t>References</w:t>
      </w:r>
    </w:p>
    <w:p w14:paraId="7BC67066" w14:textId="38604325" w:rsidR="003B0ABD" w:rsidRPr="002537DA" w:rsidRDefault="002A0A1C" w:rsidP="0078067E">
      <w:pPr>
        <w:pStyle w:val="Els-keywords"/>
        <w:spacing w:after="120" w:line="240" w:lineRule="auto"/>
        <w:rPr>
          <w:sz w:val="20"/>
        </w:rPr>
      </w:pPr>
      <w:r w:rsidRPr="00C67487">
        <w:rPr>
          <w:sz w:val="20"/>
        </w:rPr>
        <w:t xml:space="preserve">[1] </w:t>
      </w:r>
      <w:r w:rsidR="004B2F56">
        <w:rPr>
          <w:rFonts w:hint="eastAsia"/>
          <w:sz w:val="20"/>
          <w:lang w:eastAsia="zh-CN"/>
        </w:rPr>
        <w:t>Y. Yuan, Y. Y. Duan, Q. Q. Zhang</w:t>
      </w:r>
      <w:r w:rsidR="00665C88" w:rsidRPr="00665C88">
        <w:rPr>
          <w:sz w:val="20"/>
        </w:rPr>
        <w:t xml:space="preserve">, </w:t>
      </w:r>
      <w:r w:rsidR="0078067E">
        <w:rPr>
          <w:sz w:val="20"/>
        </w:rPr>
        <w:t>“</w:t>
      </w:r>
      <w:r w:rsidR="004B2F56" w:rsidRPr="004B2F56">
        <w:rPr>
          <w:sz w:val="20"/>
        </w:rPr>
        <w:t>Untargeted metabolomics analysis of Gannan navel orange at different storage periods under room temperature using HS-SPME-GC-MS and UPLC-Q-TOF/MS</w:t>
      </w:r>
      <w:r w:rsidR="0078067E">
        <w:rPr>
          <w:sz w:val="20"/>
        </w:rPr>
        <w:t>”,</w:t>
      </w:r>
      <w:r w:rsidR="00665C88" w:rsidRPr="00665C88">
        <w:rPr>
          <w:sz w:val="20"/>
        </w:rPr>
        <w:t xml:space="preserve"> </w:t>
      </w:r>
      <w:r w:rsidR="004B2F56">
        <w:rPr>
          <w:rFonts w:hint="eastAsia"/>
          <w:sz w:val="20"/>
          <w:lang w:eastAsia="zh-CN"/>
        </w:rPr>
        <w:t>Food Chemistry</w:t>
      </w:r>
      <w:r w:rsidR="00665C88" w:rsidRPr="00665C88">
        <w:rPr>
          <w:sz w:val="20"/>
        </w:rPr>
        <w:t xml:space="preserve">, Vol. </w:t>
      </w:r>
      <w:r w:rsidR="004B2F56">
        <w:rPr>
          <w:rFonts w:hint="eastAsia"/>
          <w:sz w:val="20"/>
          <w:lang w:eastAsia="zh-CN"/>
        </w:rPr>
        <w:t>440</w:t>
      </w:r>
      <w:r w:rsidR="00665C88" w:rsidRPr="00665C88">
        <w:rPr>
          <w:sz w:val="20"/>
        </w:rPr>
        <w:t>,</w:t>
      </w:r>
      <w:r w:rsidR="00665C88">
        <w:rPr>
          <w:sz w:val="20"/>
        </w:rPr>
        <w:t xml:space="preserve"> pp. </w:t>
      </w:r>
      <w:r w:rsidR="004B2F56">
        <w:rPr>
          <w:rFonts w:hint="eastAsia"/>
          <w:sz w:val="20"/>
          <w:lang w:eastAsia="zh-CN"/>
        </w:rPr>
        <w:t>138186</w:t>
      </w:r>
      <w:r w:rsidR="00665C88">
        <w:rPr>
          <w:sz w:val="20"/>
        </w:rPr>
        <w:t xml:space="preserve">, </w:t>
      </w:r>
      <w:r w:rsidR="004B2F56">
        <w:rPr>
          <w:rFonts w:hint="eastAsia"/>
          <w:sz w:val="20"/>
          <w:lang w:eastAsia="zh-CN"/>
        </w:rPr>
        <w:t>2024</w:t>
      </w:r>
      <w:r w:rsidR="00665C88">
        <w:rPr>
          <w:sz w:val="20"/>
        </w:rPr>
        <w:t>.</w:t>
      </w:r>
    </w:p>
    <w:sectPr w:rsidR="003B0ABD" w:rsidRPr="002537DA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30098" w14:textId="77777777" w:rsidR="00021CA6" w:rsidRDefault="00021CA6" w:rsidP="00431340">
      <w:pPr>
        <w:spacing w:after="0" w:line="240" w:lineRule="auto"/>
      </w:pPr>
      <w:r>
        <w:separator/>
      </w:r>
    </w:p>
  </w:endnote>
  <w:endnote w:type="continuationSeparator" w:id="0">
    <w:p w14:paraId="64673728" w14:textId="77777777" w:rsidR="00021CA6" w:rsidRDefault="00021CA6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3463" w14:textId="77777777" w:rsidR="00827794" w:rsidRDefault="0082779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D731" w14:textId="77777777" w:rsidR="00827794" w:rsidRDefault="0082779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EA82" w14:textId="77777777" w:rsidR="00827794" w:rsidRDefault="0082779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BC738" w14:textId="77777777" w:rsidR="00021CA6" w:rsidRDefault="00021CA6" w:rsidP="00431340">
      <w:pPr>
        <w:spacing w:after="0" w:line="240" w:lineRule="auto"/>
      </w:pPr>
      <w:r>
        <w:separator/>
      </w:r>
    </w:p>
  </w:footnote>
  <w:footnote w:type="continuationSeparator" w:id="0">
    <w:p w14:paraId="7114E0E9" w14:textId="77777777" w:rsidR="00021CA6" w:rsidRDefault="00021CA6" w:rsidP="00431340">
      <w:pPr>
        <w:spacing w:after="0" w:line="240" w:lineRule="auto"/>
      </w:pPr>
      <w:r>
        <w:continuationSeparator/>
      </w:r>
    </w:p>
  </w:footnote>
  <w:footnote w:id="1">
    <w:p w14:paraId="6D66A015" w14:textId="46484143" w:rsidR="00242746" w:rsidRPr="00BF77A7" w:rsidRDefault="00242746" w:rsidP="00242746">
      <w:pPr>
        <w:pStyle w:val="Els-footnote"/>
        <w:ind w:firstLine="120"/>
        <w:rPr>
          <w:sz w:val="18"/>
          <w:szCs w:val="18"/>
          <w:lang w:eastAsia="zh-CN"/>
        </w:rPr>
      </w:pPr>
      <w:r w:rsidRPr="00BF77A7">
        <w:rPr>
          <w:sz w:val="18"/>
          <w:szCs w:val="18"/>
        </w:rPr>
        <w:t>* Corresponding author</w:t>
      </w:r>
      <w:r w:rsidR="0050591B" w:rsidRPr="0050591B">
        <w:rPr>
          <w:i/>
          <w:iCs/>
          <w:sz w:val="18"/>
          <w:szCs w:val="18"/>
        </w:rPr>
        <w:t xml:space="preserve"> </w:t>
      </w:r>
      <w:r w:rsidR="0050591B" w:rsidRPr="00BF77A7">
        <w:rPr>
          <w:i/>
          <w:iCs/>
          <w:sz w:val="18"/>
          <w:szCs w:val="18"/>
        </w:rPr>
        <w:t>E-mail address:</w:t>
      </w:r>
      <w:r w:rsidRPr="00BF77A7">
        <w:rPr>
          <w:sz w:val="18"/>
          <w:szCs w:val="18"/>
        </w:rPr>
        <w:t xml:space="preserve"> </w:t>
      </w:r>
      <w:r w:rsidR="009B2A3B">
        <w:rPr>
          <w:rFonts w:hint="eastAsia"/>
          <w:i/>
          <w:iCs/>
          <w:sz w:val="18"/>
          <w:szCs w:val="18"/>
          <w:lang w:eastAsia="zh-CN"/>
        </w:rPr>
        <w:t>yuanxingwang@</w:t>
      </w:r>
      <w:r w:rsidR="005013BC">
        <w:rPr>
          <w:rFonts w:hint="eastAsia"/>
          <w:i/>
          <w:iCs/>
          <w:sz w:val="18"/>
          <w:szCs w:val="18"/>
          <w:lang w:eastAsia="zh-CN"/>
        </w:rPr>
        <w:t>ncu.edu.cn</w:t>
      </w:r>
    </w:p>
  </w:footnote>
  <w:footnote w:id="2">
    <w:p w14:paraId="1392AF67" w14:textId="08A66145" w:rsidR="00242746" w:rsidRPr="0050591B" w:rsidRDefault="00242746" w:rsidP="00242746">
      <w:pPr>
        <w:pStyle w:val="Els-footnote"/>
        <w:ind w:firstLine="120"/>
        <w:rPr>
          <w:sz w:val="18"/>
          <w:szCs w:val="18"/>
          <w:lang w:val="nb-NO" w:eastAsia="zh-CN"/>
        </w:rPr>
      </w:pPr>
      <w:r w:rsidRPr="00BF77A7">
        <w:rPr>
          <w:sz w:val="18"/>
          <w:szCs w:val="18"/>
        </w:rPr>
        <w:t xml:space="preserve">* Corresponding author </w:t>
      </w:r>
      <w:r w:rsidRPr="00BF77A7">
        <w:rPr>
          <w:i/>
          <w:iCs/>
          <w:sz w:val="18"/>
          <w:szCs w:val="18"/>
        </w:rPr>
        <w:t>E-mail address:</w:t>
      </w:r>
      <w:r w:rsidRPr="00BF77A7">
        <w:rPr>
          <w:sz w:val="18"/>
          <w:szCs w:val="18"/>
        </w:rPr>
        <w:t xml:space="preserve"> </w:t>
      </w:r>
      <w:r w:rsidR="0050591B">
        <w:rPr>
          <w:rFonts w:hint="eastAsia"/>
          <w:sz w:val="18"/>
          <w:szCs w:val="18"/>
          <w:lang w:val="nb-NO" w:eastAsia="zh-CN"/>
        </w:rPr>
        <w:t>dejian@nus.edu.sg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2432D" w14:textId="77777777" w:rsidR="00827794" w:rsidRDefault="0082779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355A" w14:textId="77777777" w:rsidR="00827794" w:rsidRDefault="0082779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4CF2" w14:textId="77777777" w:rsidR="00827794" w:rsidRDefault="0082779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021CA6"/>
    <w:rsid w:val="0013639D"/>
    <w:rsid w:val="001B1633"/>
    <w:rsid w:val="001C51B3"/>
    <w:rsid w:val="00234209"/>
    <w:rsid w:val="00242746"/>
    <w:rsid w:val="002537DA"/>
    <w:rsid w:val="002859D2"/>
    <w:rsid w:val="002A0A1C"/>
    <w:rsid w:val="002A2B3C"/>
    <w:rsid w:val="00372579"/>
    <w:rsid w:val="003B0ABD"/>
    <w:rsid w:val="00431340"/>
    <w:rsid w:val="004B2F56"/>
    <w:rsid w:val="004B546A"/>
    <w:rsid w:val="004B7E87"/>
    <w:rsid w:val="004C7508"/>
    <w:rsid w:val="004D1125"/>
    <w:rsid w:val="005013BC"/>
    <w:rsid w:val="0050591B"/>
    <w:rsid w:val="0059506C"/>
    <w:rsid w:val="005B77D8"/>
    <w:rsid w:val="006214C9"/>
    <w:rsid w:val="00646E7D"/>
    <w:rsid w:val="00654033"/>
    <w:rsid w:val="00665C88"/>
    <w:rsid w:val="00673656"/>
    <w:rsid w:val="006D3652"/>
    <w:rsid w:val="006E4919"/>
    <w:rsid w:val="0070599D"/>
    <w:rsid w:val="007679DD"/>
    <w:rsid w:val="00772B06"/>
    <w:rsid w:val="007752C7"/>
    <w:rsid w:val="0078067E"/>
    <w:rsid w:val="00781D43"/>
    <w:rsid w:val="00827794"/>
    <w:rsid w:val="009B2A3B"/>
    <w:rsid w:val="009C71BA"/>
    <w:rsid w:val="00B823E2"/>
    <w:rsid w:val="00BE265A"/>
    <w:rsid w:val="00BF77A7"/>
    <w:rsid w:val="00C17F75"/>
    <w:rsid w:val="00C4616B"/>
    <w:rsid w:val="00C67487"/>
    <w:rsid w:val="00CB12C3"/>
    <w:rsid w:val="00CC179B"/>
    <w:rsid w:val="00D10E69"/>
    <w:rsid w:val="00D753D4"/>
    <w:rsid w:val="00DD4FF9"/>
    <w:rsid w:val="00F5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ls-Abstract-head">
    <w:name w:val="Els-Abstract-head"/>
    <w:next w:val="a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宋体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a"/>
    <w:rsid w:val="00431340"/>
    <w:pPr>
      <w:spacing w:after="0" w:line="220" w:lineRule="exact"/>
      <w:jc w:val="both"/>
    </w:pPr>
    <w:rPr>
      <w:rFonts w:ascii="Times New Roman" w:eastAsia="宋体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宋体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a"/>
    <w:rsid w:val="00431340"/>
    <w:pPr>
      <w:keepNext/>
      <w:suppressAutoHyphens/>
      <w:spacing w:line="300" w:lineRule="exact"/>
      <w:jc w:val="center"/>
    </w:pPr>
    <w:rPr>
      <w:rFonts w:ascii="Times New Roman" w:eastAsia="宋体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宋体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宋体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宋体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a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宋体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a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a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a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a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宋体" w:hAnsi="Times New Roman" w:cs="Times New Roman"/>
      <w:noProof/>
      <w:sz w:val="16"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D10E69"/>
  </w:style>
  <w:style w:type="paragraph" w:styleId="a5">
    <w:name w:val="footer"/>
    <w:basedOn w:val="a"/>
    <w:link w:val="a6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D10E69"/>
  </w:style>
  <w:style w:type="character" w:styleId="a7">
    <w:name w:val="Hyperlink"/>
    <w:basedOn w:val="a0"/>
    <w:uiPriority w:val="99"/>
    <w:unhideWhenUsed/>
    <w:rsid w:val="0050591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059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customXml/itemProps3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331</Words>
  <Characters>1944</Characters>
  <Application>Microsoft Office Word</Application>
  <DocSecurity>0</DocSecurity>
  <Lines>40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mu'jin</cp:lastModifiedBy>
  <cp:revision>5</cp:revision>
  <dcterms:created xsi:type="dcterms:W3CDTF">2026-05-14T08:17:00Z</dcterms:created>
  <dcterms:modified xsi:type="dcterms:W3CDTF">2026-05-14T08:25:00Z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  <property fmtid="{D5CDD505-2E9C-101B-9397-08002B2CF9AE}" pid="3" name="GrammarlyDocumentId">
    <vt:lpwstr>400d7ef7-928c-4007-b3c2-1570d19bdb66</vt:lpwstr>
  </property>
</Properties>
</file>